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59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701" w:right="851" w:header="709" w:top="1134" w:footer="709" w:bottom="1134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lineRule="auto" w:line="259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/>
        <w:drawing>
          <wp:inline distT="0" distB="0" distL="0" distR="0">
            <wp:extent cx="6438900" cy="9172575"/>
            <wp:effectExtent l="0" t="0" r="0" b="0"/>
            <wp:docPr id="1" name="Рисунок 1" descr="н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н9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7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="0" w:after="0"/>
        <w:ind w:left="0" w:right="293" w:hang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Приложение  к ООП НОО </w:t>
      </w:r>
    </w:p>
    <w:p>
      <w:pPr>
        <w:pStyle w:val="NormalWeb"/>
        <w:spacing w:before="0" w:after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МБОУ «Успенская СОШ им. В.Н. Мильшина», </w:t>
      </w:r>
    </w:p>
    <w:p>
      <w:pPr>
        <w:pStyle w:val="NormalWeb"/>
        <w:spacing w:lineRule="auto" w:line="408" w:before="0" w:after="0"/>
        <w:ind w:left="120" w:right="0" w:hang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утвержденной приказом № 79 от 31.08.2023г</w:t>
      </w:r>
    </w:p>
    <w:p>
      <w:pPr>
        <w:pStyle w:val="NormalWeb"/>
        <w:spacing w:before="0" w:after="0"/>
        <w:jc w:val="center"/>
        <w:rPr>
          <w:rFonts w:ascii="Times New Roman" w:hAnsi="Times New Roman"/>
          <w:b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Муниципальное бюджетное общеобразовательное учреждение</w:t>
      </w:r>
    </w:p>
    <w:p>
      <w:pPr>
        <w:pStyle w:val="NormalWeb"/>
        <w:spacing w:before="280" w:after="0"/>
        <w:jc w:val="center"/>
        <w:rPr>
          <w:rFonts w:ascii="Times New Roman" w:hAnsi="Times New Roman"/>
          <w:b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«Успенская средняя общеобразовательная школа имени В.Н.Мильшина»</w:t>
      </w:r>
    </w:p>
    <w:p>
      <w:pPr>
        <w:pStyle w:val="NormalWeb"/>
        <w:spacing w:lineRule="auto" w:line="408" w:before="280" w:after="0"/>
        <w:ind w:left="120" w:right="0" w:hanging="0"/>
        <w:jc w:val="center"/>
        <w:rPr>
          <w:rFonts w:ascii="Times New Roman" w:hAnsi="Times New Roman"/>
          <w:b/>
          <w:b/>
          <w:bCs/>
          <w:sz w:val="26"/>
          <w:szCs w:val="26"/>
          <w:lang w:val="ru-RU"/>
        </w:rPr>
      </w:pPr>
      <w:r>
        <w:rPr>
          <w:rFonts w:ascii="Times New Roman" w:hAnsi="Times New Roman"/>
          <w:b/>
          <w:bCs/>
          <w:sz w:val="26"/>
          <w:szCs w:val="26"/>
          <w:lang w:val="ru-RU"/>
        </w:rPr>
        <w:t>Ливенского района Орловской области</w:t>
      </w:r>
    </w:p>
    <w:p>
      <w:pPr>
        <w:pStyle w:val="Normal"/>
        <w:spacing w:lineRule="auto" w:line="408" w:before="0" w:after="0"/>
        <w:ind w:left="120" w:right="0" w:hanging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spacing w:lineRule="auto" w:line="408" w:before="0" w:after="0"/>
        <w:ind w:left="120" w:right="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lang w:val="ru-RU"/>
        </w:rPr>
        <w:t>‌‌</w:t>
      </w:r>
      <w:r>
        <w:rPr>
          <w:rFonts w:ascii="Times New Roman" w:hAnsi="Times New Roman"/>
          <w:lang w:val="ru-RU"/>
        </w:rPr>
        <w:t>​</w:t>
      </w:r>
    </w:p>
    <w:p>
      <w:pPr>
        <w:pStyle w:val="Normal"/>
        <w:spacing w:before="0" w:after="0"/>
        <w:ind w:left="120" w:right="0" w:hanging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spacing w:before="0" w:after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tbl>
      <w:tblPr>
        <w:tblW w:w="9571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3"/>
        <w:gridCol w:w="2887"/>
        <w:gridCol w:w="3801"/>
      </w:tblGrid>
      <w:tr>
        <w:trPr/>
        <w:tc>
          <w:tcPr>
            <w:tcW w:w="2883" w:type="dxa"/>
            <w:tcBorders/>
          </w:tcPr>
          <w:p>
            <w:pPr>
              <w:pStyle w:val="Normal"/>
              <w:widowControl w:val="false"/>
              <w:snapToGrid w:val="false"/>
              <w:spacing w:lineRule="auto" w:line="240" w:before="0" w:after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2887" w:type="dxa"/>
            <w:tcBorders/>
          </w:tcPr>
          <w:p>
            <w:pPr>
              <w:pStyle w:val="Normal"/>
              <w:widowControl w:val="false"/>
              <w:snapToGrid w:val="false"/>
              <w:spacing w:lineRule="auto" w:line="240" w:before="0" w:after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</w:tc>
        <w:tc>
          <w:tcPr>
            <w:tcW w:w="3801" w:type="dxa"/>
            <w:tcBorders/>
          </w:tcPr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drawing>
                <wp:inline distT="0" distB="0" distL="0" distR="0">
                  <wp:extent cx="2275205" cy="1551940"/>
                  <wp:effectExtent l="0" t="0" r="0" b="0"/>
                  <wp:docPr id="2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95" t="-139" r="-95" b="-1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5205" cy="15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</w:r>
          </w:p>
        </w:tc>
      </w:tr>
    </w:tbl>
    <w:p>
      <w:pPr>
        <w:pStyle w:val="Normal"/>
        <w:spacing w:before="0" w:after="0"/>
        <w:ind w:left="120" w:right="0" w:hanging="0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before="0" w:after="0"/>
        <w:jc w:val="center"/>
        <w:rPr>
          <w:rFonts w:ascii="Times New Roman" w:hAnsi="Times New Roman"/>
          <w:b/>
          <w:b/>
          <w:lang w:val="ru-RU"/>
        </w:rPr>
      </w:pPr>
      <w:r>
        <w:rPr>
          <w:rFonts w:ascii="Times New Roman" w:hAnsi="Times New Roman"/>
          <w:b/>
          <w:lang w:val="ru-RU"/>
        </w:rPr>
        <w:t>РАБОЧАЯ ПРОГРАММА</w:t>
      </w:r>
    </w:p>
    <w:p>
      <w:pPr>
        <w:pStyle w:val="Normal"/>
        <w:spacing w:lineRule="auto" w:line="408" w:before="0" w:after="0"/>
        <w:ind w:left="120" w:right="0" w:hanging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spacing w:lineRule="auto" w:line="408" w:before="0" w:after="0"/>
        <w:ind w:left="120" w:right="0" w:hanging="0"/>
        <w:jc w:val="center"/>
        <w:rPr/>
      </w:pPr>
      <w:r>
        <w:rPr>
          <w:rFonts w:ascii="Times New Roman" w:hAnsi="Times New Roman"/>
          <w:b/>
          <w:lang w:val="ru-RU"/>
        </w:rPr>
        <w:t>учебного предмета «</w:t>
      </w:r>
      <w:r>
        <w:rPr>
          <w:rFonts w:eastAsia="Times New Roman" w:cs="Calibri" w:ascii="Times New Roman" w:hAnsi="Times New Roman"/>
          <w:b/>
          <w:color w:val="auto"/>
          <w:kern w:val="0"/>
          <w:sz w:val="22"/>
          <w:szCs w:val="22"/>
          <w:lang w:val="ru-RU" w:eastAsia="ru-RU" w:bidi="ar-SA"/>
        </w:rPr>
        <w:t>Второй иностранный язык (немецкий)</w:t>
      </w:r>
      <w:r>
        <w:rPr>
          <w:rFonts w:ascii="Times New Roman" w:hAnsi="Times New Roman"/>
          <w:b/>
          <w:lang w:val="ru-RU"/>
        </w:rPr>
        <w:t>»</w:t>
      </w:r>
    </w:p>
    <w:p>
      <w:pPr>
        <w:pStyle w:val="Normal"/>
        <w:spacing w:lineRule="auto" w:line="408" w:before="0" w:after="0"/>
        <w:ind w:left="120" w:right="0" w:hanging="0"/>
        <w:jc w:val="center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 xml:space="preserve"> </w:t>
      </w:r>
    </w:p>
    <w:p>
      <w:pPr>
        <w:pStyle w:val="Normal"/>
        <w:spacing w:lineRule="auto" w:line="408" w:before="0" w:after="0"/>
        <w:ind w:left="120" w:right="0" w:hanging="0"/>
        <w:jc w:val="center"/>
        <w:rPr/>
      </w:pPr>
      <w:r>
        <w:rPr>
          <w:rFonts w:ascii="Times New Roman" w:hAnsi="Times New Roman"/>
          <w:lang w:val="ru-RU"/>
        </w:rPr>
        <w:t xml:space="preserve">для обучающихся </w:t>
      </w:r>
      <w:r>
        <w:rPr>
          <w:rFonts w:eastAsia="Times New Roman" w:cs="Times New Roman" w:ascii="Times New Roman" w:hAnsi="Times New Roman"/>
          <w:color w:val="000000"/>
          <w:kern w:val="0"/>
          <w:sz w:val="28"/>
          <w:szCs w:val="22"/>
          <w:lang w:val="ru-RU" w:eastAsia="zh-CN" w:bidi="ar-SA"/>
        </w:rPr>
        <w:t>9</w:t>
      </w:r>
      <w:r>
        <w:rPr>
          <w:rFonts w:ascii="Times New Roman" w:hAnsi="Times New Roman"/>
          <w:lang w:val="ru-RU"/>
        </w:rPr>
        <w:t xml:space="preserve"> класса </w:t>
      </w:r>
    </w:p>
    <w:p>
      <w:pPr>
        <w:pStyle w:val="NormalWeb"/>
        <w:spacing w:before="280" w:after="0"/>
        <w:ind w:left="0" w:right="567" w:hang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Принята</w:t>
      </w:r>
    </w:p>
    <w:p>
      <w:pPr>
        <w:pStyle w:val="NormalWeb"/>
        <w:spacing w:before="280" w:after="0"/>
        <w:ind w:left="0" w:right="567" w:hang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решением педсовета</w:t>
      </w:r>
    </w:p>
    <w:p>
      <w:pPr>
        <w:pStyle w:val="NormalWeb"/>
        <w:spacing w:before="280" w:after="0"/>
        <w:ind w:left="0" w:right="567" w:hanging="0"/>
        <w:jc w:val="right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 xml:space="preserve">Протокол № 1 </w:t>
      </w:r>
    </w:p>
    <w:p>
      <w:pPr>
        <w:pStyle w:val="NormalWeb"/>
        <w:spacing w:before="280" w:after="0"/>
        <w:ind w:left="0" w:right="567" w:hanging="0"/>
        <w:jc w:val="right"/>
        <w:rPr>
          <w:rFonts w:ascii="Times New Roman" w:hAnsi="Times New Roman"/>
        </w:rPr>
      </w:pPr>
      <w:r>
        <w:rPr>
          <w:rFonts w:ascii="Times New Roman" w:hAnsi="Times New Roman"/>
          <w:lang w:val="ru-RU"/>
        </w:rPr>
        <w:t>от 31.08.2023 г</w:t>
      </w:r>
      <w:bookmarkStart w:id="0" w:name="758c7860-019e-4f63-872b-044256b5f058"/>
      <w:bookmarkEnd w:id="0"/>
      <w:r>
        <w:rPr>
          <w:rFonts w:ascii="Times New Roman" w:hAnsi="Times New Roman"/>
          <w:lang w:val="ru-RU"/>
        </w:rPr>
        <w:t>.</w:t>
      </w:r>
    </w:p>
    <w:p>
      <w:pPr>
        <w:pStyle w:val="Normal"/>
        <w:spacing w:before="0" w:after="0"/>
        <w:ind w:left="120" w:right="0" w:hanging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spacing w:before="0" w:after="0"/>
        <w:ind w:left="120" w:right="0" w:hanging="0"/>
        <w:jc w:val="center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spacing w:before="0" w:after="0"/>
        <w:ind w:left="120" w:right="0" w:hanging="0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</w:r>
    </w:p>
    <w:p>
      <w:pPr>
        <w:pStyle w:val="Normal"/>
        <w:tabs>
          <w:tab w:val="clear" w:pos="720"/>
          <w:tab w:val="center" w:pos="5100" w:leader="none"/>
        </w:tabs>
        <w:spacing w:lineRule="auto" w:line="252" w:before="0" w:after="0"/>
        <w:ind w:left="-5" w:right="0" w:hanging="10"/>
        <w:jc w:val="center"/>
        <w:rPr>
          <w:rFonts w:ascii="Times New Roman" w:hAnsi="Times New Roman"/>
        </w:rPr>
      </w:pPr>
      <w:bookmarkStart w:id="1" w:name="6129fc25-1484-4cce-a161-840ff826026d"/>
      <w:r>
        <w:rPr>
          <w:rFonts w:ascii="Times New Roman" w:hAnsi="Times New Roman"/>
          <w:b/>
          <w:sz w:val="24"/>
          <w:szCs w:val="24"/>
          <w:lang w:val="ru-RU"/>
        </w:rPr>
        <w:t>село Успенское</w:t>
      </w:r>
      <w:bookmarkEnd w:id="1"/>
      <w:r>
        <w:rPr>
          <w:rFonts w:ascii="Times New Roman" w:hAnsi="Times New Roman"/>
          <w:b/>
          <w:sz w:val="24"/>
          <w:szCs w:val="24"/>
          <w:lang w:val="ru-RU"/>
        </w:rPr>
        <w:t xml:space="preserve">‌ </w:t>
      </w:r>
      <w:bookmarkStart w:id="2" w:name="62614f64-10de-4f5c-96b5-e9621fb5538a"/>
      <w:r>
        <w:rPr>
          <w:rFonts w:ascii="Times New Roman" w:hAnsi="Times New Roman"/>
          <w:b/>
          <w:sz w:val="24"/>
          <w:szCs w:val="24"/>
          <w:lang w:val="ru-RU"/>
        </w:rPr>
        <w:t>2023 год</w:t>
      </w:r>
      <w:bookmarkEnd w:id="2"/>
      <w:r>
        <w:rPr>
          <w:rFonts w:ascii="Times New Roman" w:hAnsi="Times New Roman"/>
          <w:b/>
          <w:sz w:val="24"/>
          <w:szCs w:val="24"/>
          <w:lang w:val="ru-RU"/>
        </w:rPr>
        <w:t>‌</w:t>
      </w:r>
    </w:p>
    <w:p>
      <w:pPr>
        <w:pStyle w:val="Normal"/>
        <w:spacing w:lineRule="auto" w:line="252" w:before="0" w:after="0"/>
        <w:ind w:left="-5" w:right="0" w:hanging="10"/>
        <w:jc w:val="lef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</w:r>
    </w:p>
    <w:p>
      <w:pPr>
        <w:pStyle w:val="Normal"/>
        <w:spacing w:lineRule="auto" w:line="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/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Содержание учебного предмета, курса</w:t>
      </w:r>
    </w:p>
    <w:p>
      <w:pPr>
        <w:pStyle w:val="Normal"/>
        <w:spacing w:lineRule="auto" w:line="360" w:before="0" w:after="0"/>
        <w:ind w:left="-567" w:firstLine="425"/>
        <w:jc w:val="both"/>
        <w:rPr>
          <w:rFonts w:ascii="Times New Roman" w:hAnsi="Times New Roman" w:cs="Times New Roman"/>
          <w:b/>
          <w:b/>
          <w:bCs/>
          <w:sz w:val="24"/>
          <w:szCs w:val="24"/>
          <w:u w:val="single"/>
        </w:rPr>
      </w:pPr>
      <w:r>
        <w:rPr>
          <w:rFonts w:cs="Times New Roman" w:ascii="Times New Roman" w:hAnsi="Times New Roman"/>
          <w:b/>
          <w:bCs/>
          <w:sz w:val="24"/>
          <w:szCs w:val="24"/>
          <w:u w:val="single"/>
        </w:rPr>
        <w:t>Предметное содержание речи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Моя семья. </w:t>
      </w:r>
      <w:r>
        <w:rPr>
          <w:rFonts w:cs="Times New Roman" w:ascii="Times New Roman" w:hAnsi="Times New Roman"/>
          <w:sz w:val="24"/>
          <w:szCs w:val="24"/>
        </w:rPr>
        <w:t xml:space="preserve">Взаимоотношения в семье. Конфликтные ситуации и способы их решения. 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Мои друзья. </w:t>
      </w:r>
      <w:r>
        <w:rPr>
          <w:rFonts w:cs="Times New Roman" w:ascii="Times New Roman" w:hAnsi="Times New Roman"/>
          <w:sz w:val="24"/>
          <w:szCs w:val="24"/>
        </w:rPr>
        <w:t xml:space="preserve">Лучший друг/подруга. Внешность и черты характера. Межличностные взаимоотношения с друзьями и в школе. 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Свободное время.</w:t>
      </w:r>
      <w:r>
        <w:rPr>
          <w:rFonts w:cs="Times New Roman" w:ascii="Times New Roman" w:hAnsi="Times New Roman"/>
          <w:sz w:val="24"/>
          <w:szCs w:val="24"/>
        </w:rPr>
        <w:t xml:space="preserve"> Досуг и увлечения (музыка, чтение; посещение театра, кинотеатра, музея, выставки). Виды отдыха. Поход по магазинам. Карманные деньги. Молодежная мода.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Здоровый образ жизни.</w:t>
      </w:r>
      <w:r>
        <w:rPr>
          <w:rFonts w:cs="Times New Roman" w:ascii="Times New Roman" w:hAnsi="Times New Roman"/>
          <w:sz w:val="24"/>
          <w:szCs w:val="24"/>
        </w:rPr>
        <w:t xml:space="preserve"> Режим труда и отдыха, занятия спортом, здоровое питание, отказ от вредных привычек.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Спорт. </w:t>
      </w:r>
      <w:r>
        <w:rPr>
          <w:rFonts w:cs="Times New Roman" w:ascii="Times New Roman" w:hAnsi="Times New Roman"/>
          <w:sz w:val="24"/>
          <w:szCs w:val="24"/>
        </w:rPr>
        <w:t>Виды спорта. Спортивные игры. Спортивные соревнования.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Школа.</w:t>
      </w:r>
      <w:r>
        <w:rPr>
          <w:rFonts w:cs="Times New Roman" w:ascii="Times New Roman" w:hAnsi="Times New Roman"/>
          <w:sz w:val="24"/>
          <w:szCs w:val="24"/>
        </w:rPr>
        <w:t xml:space="preserve"> Школьная жизнь. Правила поведения в школе. Изучаемые предметы и отношения к ним. Внеклассные мероприятия. Кружки. Школьная форма</w:t>
      </w:r>
      <w:r>
        <w:rPr>
          <w:rFonts w:cs="Times New Roman" w:ascii="Times New Roman" w:hAnsi="Times New Roman"/>
          <w:i/>
          <w:iCs/>
          <w:sz w:val="24"/>
          <w:szCs w:val="24"/>
        </w:rPr>
        <w:t xml:space="preserve">. </w:t>
      </w:r>
      <w:r>
        <w:rPr>
          <w:rFonts w:cs="Times New Roman" w:ascii="Times New Roman" w:hAnsi="Times New Roman"/>
          <w:sz w:val="24"/>
          <w:szCs w:val="24"/>
        </w:rPr>
        <w:t>Каникулы. Переписка с зарубежными сверстниками.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Выбор профессии.</w:t>
      </w:r>
      <w:r>
        <w:rPr>
          <w:rFonts w:cs="Times New Roman" w:ascii="Times New Roman" w:hAnsi="Times New Roman"/>
          <w:sz w:val="24"/>
          <w:szCs w:val="24"/>
        </w:rPr>
        <w:t xml:space="preserve"> Мир профессий. Проблема выбора профессии. Роль иностранного языка в планах на будущее.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Путешествия. </w:t>
      </w:r>
      <w:r>
        <w:rPr>
          <w:rFonts w:cs="Times New Roman" w:ascii="Times New Roman" w:hAnsi="Times New Roman"/>
          <w:sz w:val="24"/>
          <w:szCs w:val="24"/>
        </w:rPr>
        <w:t>Путешествия по России и странам изучаемого языка. Транспорт.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Окружающий мир</w:t>
      </w:r>
    </w:p>
    <w:p>
      <w:pPr>
        <w:pStyle w:val="Normal"/>
        <w:numPr>
          <w:ilvl w:val="0"/>
          <w:numId w:val="2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Природа: растения и животные. Погода. Проблемы экологии. Защита окружающей среды. Жизнь в городе/ в сельской местности </w:t>
      </w:r>
    </w:p>
    <w:p>
      <w:pPr>
        <w:pStyle w:val="Normal"/>
        <w:tabs>
          <w:tab w:val="clear" w:pos="720"/>
          <w:tab w:val="left" w:pos="1440" w:leader="none"/>
        </w:tabs>
        <w:spacing w:lineRule="auto" w:line="360" w:before="0" w:after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sz w:val="24"/>
          <w:szCs w:val="24"/>
        </w:rPr>
        <w:t xml:space="preserve">            </w:t>
      </w:r>
    </w:p>
    <w:p>
      <w:pPr>
        <w:pStyle w:val="Normal"/>
        <w:spacing w:lineRule="auto" w:line="360"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-567" w:firstLine="567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Рабочая программа учебного курса «Второй иностранный язык (немецкий)» разработана для 9 класса (1-й год обучения) основной общеобразовательной школы. Данная рабочая образовательная программа разработана  в соответствии с требованиями федерального государственного образовательного стандарта основного общего образования, на основе следующих нормативно-правовых документов: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примерной программы основного общего образования по второму иностранному языку;</w:t>
      </w:r>
    </w:p>
    <w:p>
      <w:pPr>
        <w:pStyle w:val="NormalWeb"/>
        <w:spacing w:lineRule="auto" w:line="360" w:before="0" w:after="0"/>
        <w:jc w:val="both"/>
        <w:rPr>
          <w:color w:val="000000"/>
          <w:spacing w:val="-1"/>
        </w:rPr>
      </w:pPr>
      <w:r>
        <w:rPr>
          <w:color w:val="000000"/>
          <w:spacing w:val="-1"/>
        </w:rPr>
        <w:t>-Федерального закона  «Об образовании в Российской Федерации» от 29.12.2012 г;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-Федерального государственного стандарта основного общего образования (утвержден приказом Министерства образования и науки Российской Федерации от 17 декабря 2010 г. № 1897 «Об утверждении и введении в действие федерального государственного образовательного стандарта основного общего образования» (зарегистрирован в Минюсте России 6 февраля 2015 г., рег. номер 35915);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-приказа Министерства образования и науки Российской Федерации от 29.12.2014 г №1644 «О внесении изменений в приказ Министерства образования и науки Российской Федерации от 17 декабря 2010 г №1897 «Об утверждении федерального государственного стандарта основного общего образования»;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-приказа Министерства образования и науки Российской Федерации от 31.12.2015 № 1577</w:t>
      </w:r>
    </w:p>
    <w:p>
      <w:pPr>
        <w:pStyle w:val="Normal"/>
        <w:shd w:val="clear" w:color="auto" w:fill="FFFFFF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«О внесении изменений в федеральный государственный образовательный стандарт основного общего образования, утвержденный приказом Министерства образования и науки Российской Федерации от 17 декабря 2010 г. № 1897» (Зарегистрирован в Минюсте России 02.02.2016 № 40937);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-Федеральных перечней учебников на 2023-2024 учебный год (утверждены приказом Минпросвещения России от 08 мая 2019 № 233 «О внесении изменений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утверждённый приказом Министерства просвещения Российской Федерации от 28 декабря 2018 г. № 345»;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СанПиНа 2.4.2.2821-10 "Санитарно-эпидемиологические требования к условиям и организации обучения в общеобразовательных учреждениях» (утверждены постановлением Главного государственного санитарного врача Российской Федерации от 29 декабря 2010 г. №189, зарегистрированным в Минюсте России 3 марта 2011 г., рег. номер 19983);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Изучение курса ориентировано на использование учебников УМК </w:t>
      </w:r>
      <w:r>
        <w:rPr>
          <w:rStyle w:val="C1"/>
          <w:rFonts w:cs="Times New Roman" w:ascii="Times New Roman" w:hAnsi="Times New Roman"/>
          <w:sz w:val="24"/>
          <w:szCs w:val="24"/>
        </w:rPr>
        <w:t xml:space="preserve">«Горизонты» М.М. Аверина, Ф. Джина, Л. Рормана, М. Збранковой. </w:t>
      </w:r>
      <w:r>
        <w:rPr>
          <w:rFonts w:cs="Times New Roman" w:ascii="Times New Roman" w:hAnsi="Times New Roman"/>
          <w:sz w:val="24"/>
          <w:szCs w:val="24"/>
        </w:rPr>
        <w:t>Учебный предмет «Второй иностранный язык (немецкий)» входит в образовательную область «Филология».  Программа для 9 класса рассчитана на 34 часа, что соответствует учебному плану школы.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Общая характеристика учебного предмета «иностранный язык (второй)»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Место предмета учебного предмета в учебном плане</w:t>
      </w:r>
    </w:p>
    <w:p>
      <w:pPr>
        <w:pStyle w:val="NormalWeb"/>
        <w:spacing w:lineRule="auto" w:line="360" w:before="0" w:after="0"/>
        <w:ind w:left="-567" w:firstLine="283"/>
        <w:jc w:val="both"/>
        <w:rPr/>
      </w:pPr>
      <w:r>
        <w:rPr/>
        <w:t xml:space="preserve">Освоение предмета «Второй иностранный язык (второй)» в основной школе предполагает применение коммуникативного подхода в обучении иностранному языку.  </w:t>
      </w:r>
    </w:p>
    <w:p>
      <w:pPr>
        <w:pStyle w:val="NormalWeb"/>
        <w:spacing w:lineRule="auto" w:line="360" w:before="0" w:after="0"/>
        <w:ind w:left="-567" w:firstLine="283"/>
        <w:jc w:val="both"/>
        <w:rPr/>
      </w:pPr>
      <w:r>
        <w:rPr/>
        <w:t xml:space="preserve"> </w:t>
      </w:r>
      <w:r>
        <w:rPr/>
        <w:t>Учебный предмет «Второй иностранный язык (второй)»</w:t>
      </w:r>
      <w:r>
        <w:rPr>
          <w:rStyle w:val="Dash041e005f0431005f044b005f0447005f043d005f044b005f0439005f005fchar1char1"/>
          <w:rFonts w:cs="Times New Roman"/>
        </w:rPr>
        <w:t xml:space="preserve"> обеспечивает формирование и развитие </w:t>
      </w:r>
      <w:r>
        <w:rPr/>
        <w:t>иноязычных коммуникативных умений и языковых навыков, которые необходимы обучающимся для продолжения образования в школе или в системе среднего профессионального образования.</w:t>
      </w:r>
    </w:p>
    <w:p>
      <w:pPr>
        <w:pStyle w:val="NormalWeb"/>
        <w:spacing w:lineRule="auto" w:line="360" w:before="0" w:after="0"/>
        <w:ind w:left="-567" w:firstLine="283"/>
        <w:jc w:val="both"/>
        <w:rPr/>
      </w:pPr>
      <w:r>
        <w:rPr>
          <w:rStyle w:val="Dash041e005f0431005f044b005f0447005f043d005f044b005f0439005f005fchar1char1"/>
          <w:rFonts w:cs="Times New Roman"/>
        </w:rPr>
        <w:t xml:space="preserve">Освоение учебного предмета «Второй иностранный язык (второй)» направлено на </w:t>
      </w:r>
      <w:r>
        <w:rPr/>
        <w:t xml:space="preserve">достижение обучающимися допорогового уровня иноязычной коммуникативной компетенции,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языка, так и с представителями других стран, которые используют иностранный язык как средство межличностного и межкультурного общения. 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Изучение предмета «Второй иностранный язык»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«Русский язык», «Литература», «История», «География», «Физика»,  «Музыка», «Изобразительное искусство» и др.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Иностранный язык как учебный предмет наряду с родным языком и литературой входит в образовательную область «Филология», закладывая основы филологического образования и формируя коммуникативную культуру школьника.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Ценностные ориентиры содержания учебного предмета</w:t>
      </w:r>
    </w:p>
    <w:p>
      <w:pPr>
        <w:pStyle w:val="Normal"/>
        <w:spacing w:lineRule="auto" w:line="360" w:before="0" w:after="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Изучение иностранного языка в целом и немецкого в частности в основной школе направлено на достижение следующих целей: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1) развитие иноязычной </w:t>
      </w:r>
      <w:r>
        <w:rPr>
          <w:rFonts w:cs="Times New Roman" w:ascii="Times New Roman" w:hAnsi="Times New Roman"/>
          <w:b/>
          <w:bCs/>
          <w:sz w:val="24"/>
          <w:szCs w:val="24"/>
        </w:rPr>
        <w:t>коммуникативной компетенции</w:t>
      </w:r>
      <w:r>
        <w:rPr>
          <w:rFonts w:cs="Times New Roman" w:ascii="Times New Roman" w:hAnsi="Times New Roman"/>
          <w:sz w:val="24"/>
          <w:szCs w:val="24"/>
        </w:rPr>
        <w:t xml:space="preserve"> в совокупности ее составляющих –речевой, языковой, социокультурной, компенсаторной, учебно-познавательной: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- речевая компетенция</w:t>
      </w:r>
      <w:r>
        <w:rPr>
          <w:rFonts w:cs="Times New Roman" w:ascii="Times New Roman" w:hAnsi="Times New Roman"/>
          <w:sz w:val="24"/>
          <w:szCs w:val="24"/>
        </w:rPr>
        <w:t xml:space="preserve"> – развитие коммуникативных умений в четырех основных видах речевойдеятельности (говорении, аудировании, чтении, письме);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- языковая компетенция</w:t>
      </w:r>
      <w:r>
        <w:rPr>
          <w:rFonts w:cs="Times New Roman" w:ascii="Times New Roman" w:hAnsi="Times New Roman"/>
          <w:sz w:val="24"/>
          <w:szCs w:val="24"/>
        </w:rPr>
        <w:t xml:space="preserve"> – овладение новыми языковыми средствами (фонетическими, орфографическими, лексическими, грамматическими) в соответствии c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 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- социокультурная компетенция</w:t>
      </w:r>
      <w:r>
        <w:rPr>
          <w:rFonts w:cs="Times New Roman" w:ascii="Times New Roman" w:hAnsi="Times New Roman"/>
          <w:sz w:val="24"/>
          <w:szCs w:val="24"/>
        </w:rPr>
        <w:t xml:space="preserve"> – приобщение учащихся к культуре, традициям и реалиям стран изучаемого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иноязычного межкультурного общения;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- компенсаторная компетенция</w:t>
      </w:r>
      <w:r>
        <w:rPr>
          <w:rFonts w:cs="Times New Roman" w:ascii="Times New Roman" w:hAnsi="Times New Roman"/>
          <w:sz w:val="24"/>
          <w:szCs w:val="24"/>
        </w:rPr>
        <w:t xml:space="preserve"> – развитие умений выходить из положения в условиях дефицита языковых средств при получении и передаче информации;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- учебно-познавательная компетенция</w:t>
      </w:r>
      <w:r>
        <w:rPr>
          <w:rFonts w:cs="Times New Roman" w:ascii="Times New Roman" w:hAnsi="Times New Roman"/>
          <w:sz w:val="24"/>
          <w:szCs w:val="24"/>
        </w:rPr>
        <w:t xml:space="preserve"> – дальнейшее развитие общих и специальных учебных умений; ознакомление с доступными учащимся способами и приемами самостоятельного изучения языков и культур, в том числе с использованием новых информационных технологий; 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2)развитие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культуры;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3)  содействие осознанному выбору будущей профессиональной деятельности в области филологии;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 xml:space="preserve">4)  содействие расширению кругозора и развитию толерантности; 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  <w:t>5)  содействие развитию лингвистических компетенций, осознанному применению языковых знаний, умений и навыков.</w:t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i/>
          <w:iCs/>
          <w:sz w:val="24"/>
          <w:szCs w:val="24"/>
        </w:rPr>
      </w:r>
    </w:p>
    <w:p>
      <w:pPr>
        <w:pStyle w:val="Normal"/>
        <w:spacing w:lineRule="auto" w:line="360"/>
        <w:ind w:left="-567"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Уровень обучения </w:t>
      </w:r>
      <w:r>
        <w:rPr>
          <w:rFonts w:cs="Times New Roman" w:ascii="Times New Roman" w:hAnsi="Times New Roman"/>
          <w:sz w:val="24"/>
          <w:szCs w:val="24"/>
        </w:rPr>
        <w:t xml:space="preserve">– базовый. </w:t>
      </w:r>
    </w:p>
    <w:p>
      <w:pPr>
        <w:pStyle w:val="Style27"/>
        <w:widowControl/>
        <w:spacing w:lineRule="auto" w:line="360" w:before="0" w:after="240"/>
        <w:ind w:left="-567" w:firstLine="425"/>
        <w:jc w:val="center"/>
        <w:rPr>
          <w:b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Планируемые результаты освоения курса «Второй иностранный язык (немецкий)»</w:t>
      </w:r>
    </w:p>
    <w:p>
      <w:pPr>
        <w:pStyle w:val="Style27"/>
        <w:widowControl/>
        <w:spacing w:lineRule="auto" w:line="360" w:before="0" w:after="240"/>
        <w:ind w:left="-567" w:firstLine="425"/>
        <w:rPr>
          <w:b/>
          <w:b/>
          <w:bCs/>
          <w:color w:val="000000"/>
        </w:rPr>
      </w:pPr>
      <w:r>
        <w:rPr>
          <w:b/>
          <w:bCs/>
          <w:color w:val="000000"/>
        </w:rPr>
        <w:t>Предметные: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развитие коммуникативных умений в четырех основных видах речевой деятельности (говорении, аудировании, чтении, письме);</w:t>
      </w:r>
    </w:p>
    <w:p>
      <w:pPr>
        <w:pStyle w:val="Normal"/>
        <w:tabs>
          <w:tab w:val="clear" w:pos="720"/>
          <w:tab w:val="left" w:pos="708" w:leader="none"/>
        </w:tabs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овладение новыми языковыми средствами (фонетическими, орфографическими, лексическими, грамматическими) в соответствии c темами, сферами и ситуациями общения, отобранными для основной школы; освоение знаний о языковых явлениях изучаемого языка, разных способах выражения мысли в родном и изучаемом языке;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- приобщение учащихся к культуре, традициям и реалиям стран/страны изучаемого иностранного языка в рамках тем, сфер и ситуаций общения, отвечающих опыту, интересам, психологическим особенностям учащихся основной школы на разных ее этапах; формирование умения представлять свою страну, ее культуру в условиях иноязычного межкультурного общения;</w:t>
      </w:r>
    </w:p>
    <w:p>
      <w:pPr>
        <w:pStyle w:val="Normal"/>
        <w:spacing w:lineRule="auto" w:line="360" w:before="0" w:after="120"/>
        <w:ind w:left="-567" w:firstLine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- развитие и воспитание у школьников понимания важности изучения иностранного языка в современном мире и потребности пользоваться им как средством общения, познания, самореализации и социальной адаптации; воспитание качеств гражданина, патриота; развитие национального самосознания, стремления к взаимопониманию между людьми разных сообществ, толерантного отношения к проявлениям иной культуры.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 результате изучения курса немецкого языка как второго иностранного в 5 классе: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Обучающийся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научится: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Раздел «Коммуникативные умения»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Говорение. Диалогическая речь </w:t>
      </w:r>
    </w:p>
    <w:p>
      <w:pPr>
        <w:pStyle w:val="Normal"/>
        <w:numPr>
          <w:ilvl w:val="0"/>
          <w:numId w:val="2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вести диалог (диалог этикетного характера, диалог – расспрос)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>
      <w:pPr>
        <w:pStyle w:val="Normal"/>
        <w:spacing w:lineRule="auto" w:line="360" w:before="0" w:after="0"/>
        <w:ind w:left="142" w:firstLine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 получит возможность научиться:</w:t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вести диалог-обмен мнениями;</w:t>
      </w:r>
    </w:p>
    <w:p>
      <w:pPr>
        <w:pStyle w:val="Normal"/>
        <w:numPr>
          <w:ilvl w:val="0"/>
          <w:numId w:val="10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брать и давать интервью.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Говорение. Монологическая речь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 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давать краткую характеристику реальных людей и литературных персонажей;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передавать основное содержание прочитанного текста с опорой на текст, ключевые слова/ план/ вопросы; </w:t>
      </w:r>
    </w:p>
    <w:p>
      <w:pPr>
        <w:pStyle w:val="Normal"/>
        <w:numPr>
          <w:ilvl w:val="0"/>
          <w:numId w:val="1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описывать картинку/ фото с опорой на ключевые слова/ план/ вопросы.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делать сообщение на заданную тему на основе прочитанного; 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кратко высказываться с предварительной подготовки на заданную тему в соответствии с предложенной ситуацией общения; 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кратко высказываться с опорой на нелинейный текст (таблицы, диаграммы, расписание и т.п.) </w:t>
      </w:r>
    </w:p>
    <w:p>
      <w:pPr>
        <w:pStyle w:val="Normal"/>
        <w:numPr>
          <w:ilvl w:val="0"/>
          <w:numId w:val="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кратко излагать результаты выполненной проектной работы.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Аудирование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15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>
      <w:pPr>
        <w:pStyle w:val="Normal"/>
        <w:numPr>
          <w:ilvl w:val="0"/>
          <w:numId w:val="15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Обучающийся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получит возможность научиться: 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выделять основную тему в воспринимаемом на слух тексте;</w:t>
      </w:r>
    </w:p>
    <w:p>
      <w:pPr>
        <w:pStyle w:val="Normal"/>
        <w:numPr>
          <w:ilvl w:val="0"/>
          <w:numId w:val="8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использовать контекстуальную или языковую догадку при восприятии на слух текстов, содержащих незнакомые слова.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Чтение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20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читать и понимать основное содержание несложных аутентичных текстов, содержащие отдельные неизученные языковые явления; </w:t>
      </w:r>
    </w:p>
    <w:p>
      <w:pPr>
        <w:pStyle w:val="Normal"/>
        <w:numPr>
          <w:ilvl w:val="0"/>
          <w:numId w:val="20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читать и находить в несложных аутентичных текстах, содержащих отдельные неизученные языковые явления, нужную/ интересующую/ запрашиваемую информацию, представленную в явном и в неявном виде;  </w:t>
      </w:r>
    </w:p>
    <w:p>
      <w:pPr>
        <w:pStyle w:val="Normal"/>
        <w:numPr>
          <w:ilvl w:val="0"/>
          <w:numId w:val="20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выразительно читать вслух небольшие построенные на изученном языковом материале аутентичные тексты, демонстрируя понимание прочитанного.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устанавливать причинно-следственную взаимосвязь фактов и событий, изложенных в несложном аутентичном тексте; </w:t>
      </w:r>
    </w:p>
    <w:p>
      <w:pPr>
        <w:pStyle w:val="Normal"/>
        <w:numPr>
          <w:ilvl w:val="0"/>
          <w:numId w:val="9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восстанавливать текст из разрозненных абзацев или путем добавления выпущенных фрагментов.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Письменная речь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заполнять анкеты и формуляры, сообщая о себе основные сведения (имя, фамилия, пол, возраст, гражданство, национальность, адрес и т.д.);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пожелания.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писать небольшие письменные высказывания с опорой на образец/ план.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делать краткие выписки из текста с целью их использования в собственных устных высказываниях;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писать электронное письмо (e-mail) зарубежному другу в ответ на электронное письмо-стимул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составлять план/ тезисы устного или письменного сообщения; </w:t>
      </w:r>
    </w:p>
    <w:p>
      <w:pPr>
        <w:pStyle w:val="Normal"/>
        <w:numPr>
          <w:ilvl w:val="0"/>
          <w:numId w:val="1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писать небольшое письменное высказывание с опорой на нелинейный текст (таблицы, диаграммы и т.п.).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Раздел «Языковые навыки и средства оперирования ими»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Орфография и пунктуация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Обучающийся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научится: </w:t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правильно писать изученные слова; </w:t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 </w:t>
      </w:r>
    </w:p>
    <w:p>
      <w:pPr>
        <w:pStyle w:val="Normal"/>
        <w:numPr>
          <w:ilvl w:val="0"/>
          <w:numId w:val="12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расставлять в личном письме знаки препинания, диктуемые его форматом, в соответствии с нормами, принятыми в стране изучаемого языка.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Обучающийся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получит возможность научиться: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сравнивать и анализировать буквосочетания английского языка и их транскрипцию.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Фонетическая сторона речи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</w:t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соблюдать правильное ударение в изученных словах; </w:t>
      </w:r>
    </w:p>
    <w:p>
      <w:pPr>
        <w:pStyle w:val="Normal"/>
        <w:numPr>
          <w:ilvl w:val="0"/>
          <w:numId w:val="7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различать коммуникативные типы предложений по их интонации.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выражать модальные значения, чувства и эмоции с помощью интонации.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Лексическая сторона речи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 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употреблять в устной и письменной речи в их основном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 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 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глаголы с отделяемыми и неотделяемыми приставками и другими словами в функции приставок типа: fern sehen;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имена существительные при помощи суффиксов -ung (die Ordnung), -heit (die Freiheit), -keit (die Sauberkeit), -schaft (die Freundschaft), -or (der Proffessor), -um (das Datum), -ik (die Musik);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именасуществительные и прилагательные с префиксом un- (das Unglück, unglücklich);</w:t>
      </w:r>
    </w:p>
    <w:p>
      <w:pPr>
        <w:pStyle w:val="Normal"/>
        <w:numPr>
          <w:ilvl w:val="0"/>
          <w:numId w:val="4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имена прилагательные при помощи аффиксов  -ig (richtig), -lich (fröhlich), -isch (typisch), -los (fehlerlos);</w:t>
      </w:r>
    </w:p>
    <w:p>
      <w:pPr>
        <w:pStyle w:val="Normal"/>
        <w:numPr>
          <w:ilvl w:val="0"/>
          <w:numId w:val="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  <w:lang w:val="el-GR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имена числительные при помощи суффиксов -zig, -</w:t>
      </w:r>
      <w:r>
        <w:rPr>
          <w:rFonts w:cs="Times New Roman" w:ascii="Times New Roman" w:hAnsi="Times New Roman"/>
          <w:color w:val="000000"/>
          <w:sz w:val="24"/>
          <w:szCs w:val="24"/>
          <w:lang w:val="el-GR"/>
        </w:rPr>
        <w:t xml:space="preserve">βig.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16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в нескольких значениях многозначные слова, изученные в пределах тематики основной школы; </w:t>
      </w:r>
    </w:p>
    <w:p>
      <w:pPr>
        <w:pStyle w:val="Normal"/>
        <w:numPr>
          <w:ilvl w:val="0"/>
          <w:numId w:val="16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 </w:t>
      </w:r>
    </w:p>
    <w:p>
      <w:pPr>
        <w:pStyle w:val="Normal"/>
        <w:spacing w:lineRule="auto" w:line="360" w:before="0" w:after="0"/>
        <w:ind w:left="-567" w:firstLine="283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Грамматическая сторона речи </w:t>
      </w:r>
    </w:p>
    <w:p>
      <w:pPr>
        <w:pStyle w:val="Normal"/>
        <w:spacing w:lineRule="auto" w:line="360" w:before="0" w:after="0"/>
        <w:ind w:left="-567" w:firstLine="283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нераспространенные и распространенные предложения;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распознавать и употреблять в речи безличные предложения;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имена существительные в единственном числе и во множественном числе, образованные по правилу, и исключения;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существительные с определенным/ неопределенным/ нулевым артиклем;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местоимения: личные, притяжательные;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имена прилагательные в положительной степени; 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наречия времени и образа действия и слова, выражающие количество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viele, einige, wenige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; </w:t>
      </w:r>
    </w:p>
    <w:p>
      <w:pPr>
        <w:pStyle w:val="Normal"/>
        <w:numPr>
          <w:ilvl w:val="0"/>
          <w:numId w:val="14"/>
        </w:numPr>
        <w:spacing w:lineRule="auto" w:line="360" w:before="0"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количественные и порядковые числительные; </w:t>
      </w:r>
    </w:p>
    <w:p>
      <w:pPr>
        <w:pStyle w:val="Normal"/>
        <w:numPr>
          <w:ilvl w:val="0"/>
          <w:numId w:val="14"/>
        </w:numPr>
        <w:spacing w:lineRule="auto" w:line="360" w:before="0" w:after="0"/>
        <w:rPr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слабые и сильные глаголы с отделяемыми и неотделяемыми приставками 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Präsens;</w:t>
      </w:r>
    </w:p>
    <w:p>
      <w:pPr>
        <w:pStyle w:val="Normal"/>
        <w:numPr>
          <w:ilvl w:val="0"/>
          <w:numId w:val="14"/>
        </w:numPr>
        <w:spacing w:lineRule="auto" w:line="360" w:before="0" w:after="0"/>
        <w:rPr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распознавать и употреблять в речи модальные глаголы в 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Präsens;</w:t>
      </w:r>
    </w:p>
    <w:p>
      <w:pPr>
        <w:pStyle w:val="Normal"/>
        <w:numPr>
          <w:ilvl w:val="0"/>
          <w:numId w:val="14"/>
        </w:numPr>
        <w:spacing w:lineRule="auto" w:line="360" w:before="0" w:after="0"/>
        <w:jc w:val="both"/>
        <w:rPr>
          <w:rFonts w:ascii="Times New Roman" w:hAnsi="Times New Roman" w:cs="Times New Roman"/>
          <w:i/>
          <w:i/>
          <w:i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распознавать и употреблять в речи предлоги</w:t>
      </w:r>
      <w:r>
        <w:rPr>
          <w:rFonts w:cs="Times New Roman" w:ascii="Times New Roman" w:hAnsi="Times New Roman"/>
          <w:i/>
          <w:iCs/>
          <w:sz w:val="24"/>
          <w:szCs w:val="24"/>
        </w:rPr>
        <w:t>.</w:t>
      </w:r>
    </w:p>
    <w:p>
      <w:pPr>
        <w:pStyle w:val="Normal"/>
        <w:spacing w:lineRule="auto" w:line="360" w:before="0" w:after="0"/>
        <w:ind w:left="-567" w:firstLine="283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 получит возможность научиться: </w:t>
      </w:r>
    </w:p>
    <w:p>
      <w:pPr>
        <w:pStyle w:val="Normal"/>
        <w:numPr>
          <w:ilvl w:val="0"/>
          <w:numId w:val="18"/>
        </w:numPr>
        <w:spacing w:lineRule="auto" w:line="360" w:before="0"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распознавать в речи словосочетания «Прилагательное +существительное»  разных видов склонения (ein kleines Kind, das kleine Kind, kleines Kind).</w:t>
      </w:r>
    </w:p>
    <w:p>
      <w:pPr>
        <w:pStyle w:val="Normal"/>
        <w:spacing w:lineRule="auto" w:line="360" w:before="0" w:after="0"/>
        <w:ind w:left="-567" w:firstLine="283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Социокультурные знания и умения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Обучающийся 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научится: 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 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представлять родную страну и культуру на немецком языке; </w:t>
      </w:r>
    </w:p>
    <w:p>
      <w:pPr>
        <w:pStyle w:val="Normal"/>
        <w:numPr>
          <w:ilvl w:val="0"/>
          <w:numId w:val="17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понимать социокультурные реалии при чтении и аудировании в рамках изученного материала.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использовать социокультурные реалии при создании устных и письменных высказываний; </w:t>
      </w:r>
    </w:p>
    <w:p>
      <w:pPr>
        <w:pStyle w:val="Normal"/>
        <w:numPr>
          <w:ilvl w:val="0"/>
          <w:numId w:val="5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находить сходство и различие в традициях родной страны и страны/стран изучаемого языка.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Компенсаторные умения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</w:p>
    <w:p>
      <w:pPr>
        <w:pStyle w:val="Normal"/>
        <w:numPr>
          <w:ilvl w:val="0"/>
          <w:numId w:val="19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выходить из положения при дефиците языковых средств: использовать переспрос при говорении. </w:t>
      </w:r>
    </w:p>
    <w:p>
      <w:pPr>
        <w:pStyle w:val="Normal"/>
        <w:spacing w:lineRule="auto" w:line="360" w:before="0" w:after="0"/>
        <w:ind w:left="-567" w:firstLine="283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получит возможность научиться: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использовать перифраз, синонимические и антонимические средства при говорении; </w:t>
      </w:r>
    </w:p>
    <w:p>
      <w:pPr>
        <w:pStyle w:val="Normal"/>
        <w:numPr>
          <w:ilvl w:val="0"/>
          <w:numId w:val="1"/>
        </w:numPr>
        <w:spacing w:lineRule="auto" w:line="360" w:before="0"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пользоваться языковой и контекстуальной догадкой при аудировании и чтении.</w:t>
      </w:r>
    </w:p>
    <w:p>
      <w:pPr>
        <w:pStyle w:val="Normal"/>
        <w:tabs>
          <w:tab w:val="clear" w:pos="720"/>
          <w:tab w:val="left" w:pos="284" w:leader="none"/>
        </w:tabs>
        <w:spacing w:lineRule="auto" w:line="360" w:before="0" w:after="0"/>
        <w:ind w:left="284" w:hanging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</w:r>
    </w:p>
    <w:p>
      <w:pPr>
        <w:pStyle w:val="Normal"/>
        <w:spacing w:lineRule="auto" w:line="360" w:before="0" w:after="0"/>
        <w:ind w:left="-709" w:firstLine="425"/>
        <w:jc w:val="center"/>
        <w:rPr>
          <w:rFonts w:ascii="Times New Roman" w:hAnsi="Times New Roman" w:cs="Times New Roman"/>
          <w:b/>
          <w:b/>
          <w:bCs/>
          <w:sz w:val="26"/>
          <w:szCs w:val="26"/>
          <w:shd w:fill="FFFFFF" w:val="clear"/>
        </w:rPr>
      </w:pPr>
      <w:r>
        <w:rPr>
          <w:rFonts w:cs="Times New Roman" w:ascii="Times New Roman" w:hAnsi="Times New Roman"/>
          <w:b/>
          <w:bCs/>
          <w:sz w:val="26"/>
          <w:szCs w:val="26"/>
          <w:shd w:fill="FFFFFF" w:val="clear"/>
        </w:rPr>
        <w:t>1-й год обучения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1. Знакомство/Kennenlernen (6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приветствовать людей; представляться и говорить, где живут; заполнять анкету; произносить имя по буквам; говорить, что они любят, называть место жительства.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Грамматика: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личные местоимения: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ich, du, Sie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; глаголы: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heißen, wohnen, mögen, sein;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вопросы с вопросительным словом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(wie, was, wo, woher)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и ответы на них; порядок слов; интонация простого предложения.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Чтение, говорение, аудирование, письмо: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ведут этикетный диалог в ситуации бытового общения (приветствуют, прощаются, узнают, как дела, знакомятся, расспрашивают о возрасте); воспроизводят графически и каллиграфически корректно все буквы немецкого алфавита и основные буквосочетания; различают на слух и адекватно произносят все звуки немецкого языка; соблюдают правильное ударение в словах и фразах, интонацию в целом; употребляют глаголы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heißen, wohnen, mögen, sein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утвердительных и вопросительных предложениях в первом, втором лице и вежливой форме; заполняют анкету; читают и пишут по образцу сообщения в чате; знакомятся с достопримечательностями и формулами приветствия немецкоязычных стран.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2. Мой класс/Meine Klasse (4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называть числа от 0 до 1000; диктовать телефонные номера; говорить о людях и предметах; говорить, что они любят, а что нет.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Грамматика, лексика, фонетика: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личные местоимения: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er/sie, wir, ihr; г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лаголы: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kommen, heißen, mögen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,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sein; о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пределённый и неопределённый артикли: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der, das, die, ein, eine;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притяжательные местоимения: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mein, dein;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предлоги: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in, auf; </w:t>
      </w:r>
      <w:r>
        <w:rPr>
          <w:rFonts w:cs="Times New Roman" w:ascii="Times New Roman" w:hAnsi="Times New Roman"/>
          <w:color w:val="000000"/>
          <w:sz w:val="24"/>
          <w:szCs w:val="24"/>
        </w:rPr>
        <w:t>числа; школьные принадлежности; названия некоторых школьных предметов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; </w:t>
      </w:r>
      <w:r>
        <w:rPr>
          <w:rFonts w:cs="Times New Roman" w:ascii="Times New Roman" w:hAnsi="Times New Roman"/>
          <w:color w:val="000000"/>
          <w:sz w:val="24"/>
          <w:szCs w:val="24"/>
        </w:rPr>
        <w:t>ударение в предложении; интонация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;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вопросительного предложения; словарное ударение.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Чтение, говорение, аудирование, письмо: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ведут диалог-расспрос (о том, какие школьные предметы нравятся, какие нет); рассказывают о своём друге/своей подруге; оперируют активной лексикой в процессе общения; воспроизводят наизусть тексты рифмовок; понимают на слух речь учителя, одноклассников и небольшие доступные тексты в аудио записи, построенные на изученном языковом материале: краткие диалоги, рифмовки, песни; вербально или невербально реагируют на услышанное; понимают на слух и произносят цифры и группы цифр; называют телефонные номера; произносят имена и фамилии по буквам; выразительно читают вслух небольшие тексты, построенные на изученном языковом материале; пишут небольшой рассказ о себе, своём друге/своей подруге с опорой на образец; соблюдают правильное ударение в словах и фразах, интонацию в целом; употребляют спряжение известных глаголов в утвердительных и вопросительных предложениях, определённые и неопределённые артикли в ед. числе, притяжательные местоимения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mein, dein</w:t>
      </w:r>
      <w:r>
        <w:rPr>
          <w:rFonts w:cs="Times New Roman" w:ascii="Times New Roman" w:hAnsi="Times New Roman"/>
          <w:color w:val="000000"/>
          <w:sz w:val="24"/>
          <w:szCs w:val="24"/>
        </w:rPr>
        <w:t>, числительные (количественные от 1 до 1000) .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3. Животные/Tiere (5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говорить о животных; проводить интервью в классе; понимать текст о животных; описывать животных; называть цвета, называть животных.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Грамматика, лексика, фонетика: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спряжение глаголов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haben, sein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; вопросы без вопросительного слова; винительный падеж; множественное число существительных; названия животных, цветов, континентов и частей света; словарное ударение, краткие и долгие гласные.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Чтение, говорение, аудирование, письмо: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 ведут диалог-расспрос (о животных); рассказывают (о своих животных); оперируют активной лексикой в процессе общения; понимают на слух речь учителя, одноклассников и небольшие доступные тексты в аудиозаписи; выразительно читают вслух небольшие тексты, построенные на изученном языковом материале; пишут небольшой рассказ о себе, своих игрушках, о том, что они умеют делать, с опорой на образец; соблюдают правильное ударение в словах и предложениях, интонацию в целом; проводят интервью о любимых животных и сообщения на основе собранного материала; употребляют винительный падеж и множественное число существительных, вопросы без вопросительного слова.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4. Мой день в школе/Mein Schultag (5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называть дни недели и время суток; описывать свой распорядок дня; понимать и составлять тексты о школе.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Грамматика, лексика, фонетика: у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казание времени; порядок слов в предложениях с указанием времени; предлоги: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um, von ... bis, am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; названия часов, времени суток, дней недели, школьных предметов; краткая и долгая гласная.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Чтение, говорение, аудирование, письмо: </w:t>
      </w:r>
      <w:r>
        <w:rPr>
          <w:rFonts w:cs="Times New Roman" w:ascii="Times New Roman" w:hAnsi="Times New Roman"/>
          <w:color w:val="000000"/>
          <w:sz w:val="24"/>
          <w:szCs w:val="24"/>
        </w:rPr>
        <w:t>рассказывают о себе, включая информацию о школьных уроках, с указанием времени; оперируют активной лексикой в процессе общения; пишут электронное письмо о себе по образцу; читают, понимают и составляют своё расписание уроков с указанием дней недели и времени; понимают на слух речь учителя, одноклассников и небольшие доступные тексты в аудиозаписи, построенные на изученном языковом материале, находят запрашиваемую информацию; вербально или невербально реагируют на услышанное; соблюдают правильное ударение в словах и предложениях, интонацию в целом; слушают и выразительно читают стихотворение; потребляют предложения с указанием времени, соблюдая правильный порядок слов и временные предлоги; рассказывают о распорядке дня; знакомятся со страноведческой информацией о школе в немецкоязычных странах.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5. Хобби/Hobbys (4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говорить о хобби; договариваться о встрече; говорить, что они умеют, а что нет; спрашивать разрешения; читать и описывать статистические данные.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Грамматика, лексика, фонетика: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глаголы с изменяемой корневой гласной: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fahren, lesen, sehen; м</w:t>
      </w:r>
      <w:r>
        <w:rPr>
          <w:rFonts w:cs="Times New Roman" w:ascii="Times New Roman" w:hAnsi="Times New Roman"/>
          <w:color w:val="000000"/>
          <w:sz w:val="24"/>
          <w:szCs w:val="24"/>
        </w:rPr>
        <w:t>одальный глагол können; глаголы с отделяемой приставкой, рамочная конструкция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; к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раткая и долгая гласная.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Чтение, говорение, аудирование, письмо: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ведут диалоги о своём хобби, о том, что умеют и не умеют делать; рассказывают о своём хобби, оперируют активной лексикой в процессе общения; договариваются о встрече; спрашивают разрешения, используя модальные глаголы; понимают на слух речь учителя, высказывания одноклассников; читают предложения с правильным фразовым и логическим ударением; соблюдают правильное ударение в словах и предложениях, интонацию в целом; читают и описывают статистическую информацию; употребляют глаголы с отделяемыми приставками, соблюдая рамочную конструкцию.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6. Моясемья/Meine Familie (5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описывать картинку; рассказывать о семье; понимать текст о семье; говорить о профессиях.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Грамматика, лексика, фонетика: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притяжательные местоимения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sein, ihr, unser;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профессии мужского и женского рода, слова, обозначающие родство; произношение окончаний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-er, -e.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Чтение, говорение, аудирование, письмо: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рассказывают о своей семье, используя в том числе и названия профессий; описывают картинки; ведут диалоги о семье, составляют мини-диалоги по образцу; читают и понимают небольшие тексты, построенные на изученном языковом материале; употребляют притяжательные местоимения; читают предложения с правильным фразовым и логическим ударением; понимают на слух речь учителя, одноклассников и небольшие доступные тексты в аудиозаписи, построенные на изученном языковом материале; читают и описывают статистическую информацию; знакомятся со страноведческой информацией о семьях в Германии.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7. Сколько это стоит?/Was kostet das? (5 ч)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Обучающийся</w:t>
      </w: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 научится: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называть цену; говорить, что они хотели бы купить; рассказывать о том, что им нравится, а что нет; находить информацию в тексте.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i/>
          <w:i/>
          <w:i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>Грамматика, лексика, фонетика: с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пряжение глаголов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essen, treffen, möchten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, порядок слов в предложении: рамочная конструкция; словосочетания, дифтонги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ei, au, e.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Чтение, говорение, аудирование, письмо: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ведут диалоги на основе изученного языкового материала (называют цену, спрашивают, сколько стоит, говорят, что нравится, что нет, что бы они хотели купить, говорят о деньгах на карманные расходы); знакомятся с немецкой традицией составления списка подарков ко дню рождения и пишут аналогичные списки; обсуждают подарки друзьям ко дню рождения, учитывая их стоимость и пожелания друзей; читают тексты и находят запрашиваемую информацию; читают тексты с полным пониманием, используя словарь.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Большая перемена/Große Pause (1 ч)  Повторение.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b/>
          <w:b/>
          <w:bCs/>
          <w:color w:val="000000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/>
          <w:sz w:val="24"/>
          <w:szCs w:val="24"/>
        </w:rPr>
        <w:t xml:space="preserve">Грамматический аспект в обучении: </w:t>
      </w:r>
    </w:p>
    <w:p>
      <w:pPr>
        <w:pStyle w:val="Normal"/>
        <w:spacing w:lineRule="auto" w:line="360" w:before="0" w:after="0"/>
        <w:ind w:left="-709" w:firstLine="42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Обучающиеся овладевают грамматическим материалом в единстве с фонетикой и лексикой. Активный грамматический минимум составляют следующие грамматические явления: личные местоимения и притяжательные местоимения; глагол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haben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Präsen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s, глагол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sein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Präsens,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слабые глаголы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wohnen, basteln, sammeln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и др. 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Präsens,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глаголы с отделяемыми приставками 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Präsens,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модальный глагол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können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Präsens,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глагол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machen 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в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Präsens</w:t>
      </w:r>
      <w:r>
        <w:rPr>
          <w:rFonts w:cs="Times New Roman" w:ascii="Times New Roman" w:hAnsi="Times New Roman"/>
          <w:color w:val="000000"/>
          <w:sz w:val="24"/>
          <w:szCs w:val="24"/>
        </w:rPr>
        <w:t>; существительные с определённым артиклем, с неопределённым артиклем, с нулевым артиклем (употребление названий профессий), с отрицательным артиклем, множественное число существительных, существительные в винительном падеже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 xml:space="preserve"> (Akkusativ)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; количественные числительные; предлоги </w:t>
      </w:r>
      <w:r>
        <w:rPr>
          <w:rFonts w:cs="Times New Roman" w:ascii="Times New Roman" w:hAnsi="Times New Roman"/>
          <w:i/>
          <w:iCs/>
          <w:color w:val="000000"/>
          <w:sz w:val="24"/>
          <w:szCs w:val="24"/>
        </w:rPr>
        <w:t>um, von ... bis, am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. Словообразование: имена существительные для обозначения профессий мужского и женского рода. Синтаксис: порядок слов в повествовательном предложении, порядок слов в вопросительном предложении (вопросительные слова), формы отрицания в предложении, формы утверждения в предложении. Принципиальным в организации работы со структурами является их функциональное применение. Работа над грамматикой вписывается в контекст коммуникативной деятельности учащихся и подчиняется решению речевых задач. </w:t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ind w:left="-567" w:hanging="0"/>
        <w:jc w:val="center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Тематическое планирование курса </w:t>
      </w:r>
    </w:p>
    <w:p>
      <w:pPr>
        <w:pStyle w:val="Normal"/>
        <w:spacing w:lineRule="auto" w:line="360"/>
        <w:ind w:left="-567" w:firstLine="283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Количество часов: </w:t>
      </w:r>
      <w:r>
        <w:rPr>
          <w:rFonts w:cs="Times New Roman" w:ascii="Times New Roman" w:hAnsi="Times New Roman"/>
          <w:sz w:val="24"/>
          <w:szCs w:val="24"/>
        </w:rPr>
        <w:t>всего 34 часа,  в неделю – 1 час</w:t>
      </w:r>
    </w:p>
    <w:p>
      <w:pPr>
        <w:pStyle w:val="Normal"/>
        <w:spacing w:lineRule="auto" w:line="360"/>
        <w:ind w:left="-567" w:firstLine="283"/>
        <w:rPr>
          <w:rStyle w:val="C1"/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i/>
          <w:iCs/>
          <w:sz w:val="24"/>
          <w:szCs w:val="24"/>
        </w:rPr>
        <w:t xml:space="preserve">Учебник: </w:t>
      </w:r>
      <w:r>
        <w:rPr>
          <w:rStyle w:val="C1"/>
          <w:rFonts w:cs="Times New Roman" w:ascii="Times New Roman" w:hAnsi="Times New Roman"/>
          <w:sz w:val="24"/>
          <w:szCs w:val="24"/>
        </w:rPr>
        <w:t>«Горизонты» М.М. Аверина, Ф. Джина, Л. Рормана, М. Збранковой.</w:t>
      </w:r>
    </w:p>
    <w:tbl>
      <w:tblPr>
        <w:tblW w:w="4820" w:type="dxa"/>
        <w:jc w:val="center"/>
        <w:tblInd w:w="0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/>
      </w:tblPr>
      <w:tblGrid>
        <w:gridCol w:w="677"/>
        <w:gridCol w:w="2737"/>
        <w:gridCol w:w="1406"/>
      </w:tblGrid>
      <w:tr>
        <w:trPr/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 xml:space="preserve">№ </w:t>
            </w: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п/п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Раздел учебника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  <w:vAlign w:val="cente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i/>
                <w:iCs/>
                <w:sz w:val="24"/>
                <w:szCs w:val="24"/>
              </w:rPr>
              <w:t>Кол-во часов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1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Знакомство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6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2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Мой класс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4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3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Животные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5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4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Мой день в школе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5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5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Хобби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4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6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Моя семья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5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7</w:t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Сколько это стоит?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sz w:val="24"/>
                <w:szCs w:val="24"/>
              </w:rPr>
              <w:t>5</w:t>
            </w:r>
          </w:p>
        </w:tc>
      </w:tr>
      <w:tr>
        <w:trPr>
          <w:trHeight w:val="1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jc w:val="center"/>
              <w:rPr>
                <w:rFonts w:ascii="Times New Roman" w:hAnsi="Times New Roman" w:eastAsia="" w:cs="Times New Roman" w:eastAsiaTheme="minorEastAsia"/>
                <w:sz w:val="24"/>
                <w:szCs w:val="24"/>
              </w:rPr>
            </w:pPr>
            <w:r>
              <w:rPr>
                <w:rFonts w:eastAsia="" w:cs="Times New Roman" w:eastAsiaTheme="minorEastAsia" w:ascii="Times New Roman" w:hAnsi="Times New Roman"/>
                <w:sz w:val="24"/>
                <w:szCs w:val="24"/>
              </w:rPr>
            </w:r>
          </w:p>
        </w:tc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120"/>
              <w:rPr>
                <w:rFonts w:ascii="Times New Roman" w:hAnsi="Times New Roman" w:eastAsia="" w:cs="Times New Roman" w:eastAsiaTheme="minorEastAsia"/>
                <w:b/>
                <w:b/>
                <w:b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FFFFFF" w:val="clear"/>
          </w:tcPr>
          <w:p>
            <w:pPr>
              <w:pStyle w:val="Normal"/>
              <w:widowControl w:val="false"/>
              <w:spacing w:lineRule="auto" w:line="360" w:before="0" w:after="0"/>
              <w:jc w:val="center"/>
              <w:rPr>
                <w:rFonts w:ascii="Times New Roman" w:hAnsi="Times New Roman" w:eastAsia="" w:cs="Times New Roman" w:eastAsiaTheme="minorEastAsia"/>
                <w:b/>
                <w:b/>
                <w:bCs/>
                <w:sz w:val="24"/>
                <w:szCs w:val="24"/>
              </w:rPr>
            </w:pPr>
            <w:r>
              <w:rPr>
                <w:rFonts w:eastAsia="" w:cs="Times New Roman" w:ascii="Times New Roman" w:hAnsi="Times New Roman" w:eastAsiaTheme="minorEastAsia"/>
                <w:b/>
                <w:bCs/>
                <w:sz w:val="24"/>
                <w:szCs w:val="24"/>
              </w:rPr>
              <w:t>34</w:t>
            </w:r>
          </w:p>
        </w:tc>
      </w:tr>
    </w:tbl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both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24"/>
        </w:rPr>
      </w:pPr>
      <w:r>
        <w:rPr>
          <w:rFonts w:cs="Times New Roman" w:ascii="Times New Roman" w:hAnsi="Times New Roman"/>
          <w:b/>
          <w:sz w:val="36"/>
          <w:szCs w:val="24"/>
        </w:rPr>
        <w:t>Цифровые образовательные ресурсы 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6"/>
          <w:szCs w:val="24"/>
        </w:rPr>
      </w:pPr>
      <w:r>
        <w:rPr>
          <w:rFonts w:cs="Times New Roman" w:ascii="Times New Roman" w:hAnsi="Times New Roman"/>
          <w:b/>
          <w:sz w:val="36"/>
          <w:szCs w:val="24"/>
        </w:rPr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http://www.edu.ru – федеральный портал «Российское образование»; http://www.school.edu.ru – Российский общеобразовательный портал;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http://www.school-collection.edu.ru – единая коллекция цифровых образовательных ресурсов;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http://www.1september.ru – газета «Немецкий язык», издательство «Первое сентября»; http://www.openclass.ru – методические рекомендации по использованию ЦОР; http://www.kaleidos.de – страноведческие материалы.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Материально-техническое обеспечение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Литература для учителя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Учебник «Немецкий язык» для 5 класса (серия «Горизонты» Москва, «Просвещение» 2020 г.)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Федеральный государственный образовательный стандарт основного общего образования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Примерная программа среднего образования по иностранному языку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«Немецкий язык. Рабочие программы. Предметная линия учебников «Горизонты. 5-9 классы». Аверин М.М., Гуцалюк Е.Ю., Харченко Е.Р..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Книга для учителя к УМК «Немецкий язык» для 5 класса</w:t>
      </w:r>
    </w:p>
    <w:p>
      <w:pPr>
        <w:pStyle w:val="ListParagraph"/>
        <w:numPr>
          <w:ilvl w:val="0"/>
          <w:numId w:val="22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Немецко-русский и русско-немецкий словари</w:t>
      </w:r>
    </w:p>
    <w:p>
      <w:pPr>
        <w:pStyle w:val="ListParagraph"/>
        <w:spacing w:lineRule="auto" w:line="360" w:before="0" w:after="0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                                      </w:t>
      </w:r>
      <w:r>
        <w:rPr>
          <w:rFonts w:cs="Times New Roman" w:ascii="Times New Roman" w:hAnsi="Times New Roman"/>
          <w:b/>
          <w:bCs/>
          <w:sz w:val="24"/>
          <w:szCs w:val="24"/>
        </w:rPr>
        <w:t>Литература для ученика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Учебник «Немецкий язык» для 5 класса серия «Горизонты»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Рабочая тетрадь «Немецкий язык» для 5 класса серия «Горизонты»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Контрольные задания «Немецкий язык» для 5 класса серия «Горизонты»</w:t>
      </w:r>
    </w:p>
    <w:p>
      <w:pPr>
        <w:pStyle w:val="ListParagraph"/>
        <w:numPr>
          <w:ilvl w:val="0"/>
          <w:numId w:val="23"/>
        </w:numPr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CD для занятий в классе и самостоятельных занятий дома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>Техническое обеспечение учебного процесса: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1. Компьютер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2. Англо-русский и русско-английский словари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 xml:space="preserve">3. Проектор 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4. Грамматические справочники, периодическая литература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5. Лингафонный кабинет</w:t>
      </w:r>
    </w:p>
    <w:p>
      <w:pPr>
        <w:pStyle w:val="Normal"/>
        <w:spacing w:lineRule="auto" w:line="36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     </w:t>
      </w:r>
      <w:r>
        <w:rPr>
          <w:rFonts w:cs="Times New Roman" w:ascii="Times New Roman" w:hAnsi="Times New Roman"/>
          <w:sz w:val="24"/>
          <w:szCs w:val="24"/>
        </w:rPr>
        <w:t>6. Наглядные пособия (тематические картинки, грамматические таблицы)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/>
      </w:r>
    </w:p>
    <w:sectPr>
      <w:headerReference w:type="default" r:id="rId6"/>
      <w:footerReference w:type="default" r:id="rId7"/>
      <w:type w:val="nextPage"/>
      <w:pgSz w:w="11906" w:h="16838"/>
      <w:pgMar w:left="1701" w:right="851" w:header="709" w:top="1134" w:footer="709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sz w:val="24"/>
        <w:szCs w:val="24"/>
      </w:rPr>
    </w:pPr>
    <w:r>
      <w:rPr>
        <w:sz w:val="24"/>
        <w:szCs w:val="24"/>
      </w:rPr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sz w:val="24"/>
        <w:szCs w:val="24"/>
      </w:rPr>
    </w:pPr>
    <w:r>
      <w:rPr>
        <w:sz w:val="24"/>
        <w:szCs w:val="24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sz w:val="24"/>
        <w:szCs w:val="24"/>
      </w:rPr>
    </w:pPr>
    <w:r>
      <w:rPr>
        <w:sz w:val="24"/>
        <w:szCs w:val="24"/>
      </w:rPr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 w:val="false"/>
      <w:spacing w:lineRule="auto" w:line="240" w:before="0" w:after="0"/>
      <w:rPr>
        <w:sz w:val="24"/>
        <w:szCs w:val="24"/>
      </w:rPr>
    </w:pPr>
    <w:r>
      <w:rPr>
        <w:sz w:val="24"/>
        <w:szCs w:val="24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2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3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4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5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6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7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8">
    <w:lvl w:ilvl="0">
      <w:numFmt w:val="bullet"/>
      <w:lvlText w:val=""/>
      <w:lvlJc w:val="left"/>
      <w:pPr>
        <w:tabs>
          <w:tab w:val="num" w:pos="709"/>
        </w:tabs>
        <w:ind w:left="709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9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0">
    <w:lvl w:ilvl="0">
      <w:numFmt w:val="bullet"/>
      <w:lvlText w:val=""/>
      <w:lvlJc w:val="left"/>
      <w:pPr>
        <w:tabs>
          <w:tab w:val="num" w:pos="142"/>
        </w:tabs>
        <w:ind w:left="142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1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2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3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4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5">
    <w:lvl w:ilvl="0">
      <w:numFmt w:val="bullet"/>
      <w:lvlText w:val="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6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7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8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19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20">
    <w:lvl w:ilvl="0">
      <w:numFmt w:val="bullet"/>
      <w:lvlText w:val=""/>
      <w:lvlJc w:val="left"/>
      <w:pPr>
        <w:tabs>
          <w:tab w:val="num" w:pos="284"/>
        </w:tabs>
        <w:ind w:left="284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21">
    <w:lvl w:ilvl="0">
      <w:numFmt w:val="bullet"/>
      <w:lvlText w:val=""/>
      <w:lvlJc w:val="left"/>
      <w:pPr>
        <w:tabs>
          <w:tab w:val="num" w:pos="142"/>
        </w:tabs>
        <w:ind w:left="142" w:hanging="360"/>
      </w:pPr>
      <w:rPr>
        <w:rFonts w:ascii="Times New Roman" w:hAnsi="Times New Roman" w:cs="Times New Roman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>
        <w:sz w:val="24"/>
        <w:szCs w:val="24"/>
        <w:rFonts w:cs="Times New Roman"/>
      </w:rPr>
    </w:lvl>
  </w:abstractNum>
  <w:abstractNum w:abstractNumId="2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sz w:val="24"/>
        <w:szCs w:val="24"/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sz w:val="24"/>
        <w:szCs w:val="24"/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sz w:val="24"/>
        <w:szCs w:val="24"/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sz w:val="24"/>
        <w:szCs w:val="24"/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sz w:val="24"/>
        <w:szCs w:val="24"/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sz w:val="24"/>
        <w:szCs w:val="24"/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sz w:val="24"/>
        <w:szCs w:val="24"/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sz w:val="24"/>
        <w:szCs w:val="24"/>
        <w:rFonts w:ascii="Times New Roman" w:hAnsi="Times New Roman" w:cs="Times New Roman"/>
      </w:rPr>
    </w:lvl>
  </w:abstractNum>
  <w:abstractNum w:abstractNumId="23"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sz w:val="24"/>
        <w:szCs w:val="24"/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sz w:val="24"/>
        <w:szCs w:val="24"/>
        <w:rFonts w:ascii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sz w:val="24"/>
        <w:szCs w:val="24"/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sz w:val="24"/>
        <w:szCs w:val="24"/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sz w:val="24"/>
        <w:szCs w:val="24"/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sz w:val="24"/>
        <w:szCs w:val="24"/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sz w:val="24"/>
        <w:szCs w:val="24"/>
        <w:rFonts w:ascii="Times New Roman" w:hAnsi="Times New Roman" w:cs="Times New Roman"/>
      </w:rPr>
    </w:lvl>
  </w:abstractNum>
  <w:abstractNum w:abstractNumId="24">
    <w:lvl w:ilvl="0">
      <w:start w:val="1"/>
      <w:numFmt w:val="bullet"/>
      <w:lvlText w:val=""/>
      <w:lvlJc w:val="left"/>
      <w:pPr>
        <w:tabs>
          <w:tab w:val="num" w:pos="0"/>
        </w:tabs>
        <w:ind w:left="57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 w:cs="Wingdings" w:hint="default"/>
      </w:rPr>
    </w:lvl>
  </w:abstractNum>
  <w:abstractNum w:abstractNumId="2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doNotExpandShiftReturn/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uiPriority="10" w:semiHidden="0" w:unhideWhenUsed="0" w:qFormat="1"/>
    <w:lsdException w:name="Subtitle" w:uiPriority="11" w:semiHidden="0" w:unhideWhenUsed="0" w:qFormat="1"/>
    <w:lsdException w:name="Hyperlink" w:unhideWhenUsed="0"/>
    <w:lsdException w:name="Strong" w:uiPriority="22" w:semiHidden="0" w:unhideWhenUsed="0" w:qFormat="1"/>
    <w:lsdException w:name="Emphasis" w:uiPriority="20" w:semiHidden="0" w:unhideWhenUsed="0" w:qFormat="1"/>
    <w:lsdException w:name="Normal (Web)" w:unhideWhenUsed="0"/>
    <w:lsdException w:name="Balloon Text" w:unhideWhenUsed="0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167a07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Times New Roman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a3"/>
    <w:uiPriority w:val="99"/>
    <w:semiHidden/>
    <w:qFormat/>
    <w:rsid w:val="00390f75"/>
    <w:rPr>
      <w:rFonts w:ascii="Calibri" w:hAnsi="Calibri" w:cs="Calibri"/>
    </w:rPr>
  </w:style>
  <w:style w:type="character" w:styleId="Style14" w:customStyle="1">
    <w:name w:val="Верхний колонтитул Знак"/>
    <w:basedOn w:val="DefaultParagraphFont"/>
    <w:link w:val="a3"/>
    <w:uiPriority w:val="99"/>
    <w:qFormat/>
    <w:rsid w:val="00167a07"/>
    <w:rPr>
      <w:sz w:val="22"/>
      <w:szCs w:val="22"/>
      <w:lang w:val="ru-RU"/>
    </w:rPr>
  </w:style>
  <w:style w:type="character" w:styleId="FooterChar" w:customStyle="1">
    <w:name w:val="Footer Char"/>
    <w:basedOn w:val="DefaultParagraphFont"/>
    <w:link w:val="a5"/>
    <w:uiPriority w:val="99"/>
    <w:semiHidden/>
    <w:qFormat/>
    <w:rsid w:val="00390f75"/>
    <w:rPr>
      <w:rFonts w:ascii="Calibri" w:hAnsi="Calibri" w:cs="Calibri"/>
    </w:rPr>
  </w:style>
  <w:style w:type="character" w:styleId="Style15" w:customStyle="1">
    <w:name w:val="Нижний колонтитул Знак"/>
    <w:basedOn w:val="DefaultParagraphFont"/>
    <w:link w:val="a5"/>
    <w:uiPriority w:val="99"/>
    <w:qFormat/>
    <w:rsid w:val="00167a07"/>
    <w:rPr>
      <w:sz w:val="22"/>
      <w:szCs w:val="22"/>
      <w:lang w:val="ru-RU"/>
    </w:rPr>
  </w:style>
  <w:style w:type="character" w:styleId="BalloonTextChar" w:customStyle="1">
    <w:name w:val="Balloon Text Char"/>
    <w:basedOn w:val="DefaultParagraphFont"/>
    <w:link w:val="a8"/>
    <w:uiPriority w:val="99"/>
    <w:semiHidden/>
    <w:qFormat/>
    <w:rsid w:val="00390f75"/>
    <w:rPr>
      <w:rFonts w:ascii="Times New Roman" w:hAnsi="Times New Roman" w:cs="Times New Roman"/>
      <w:sz w:val="0"/>
      <w:szCs w:val="0"/>
    </w:rPr>
  </w:style>
  <w:style w:type="character" w:styleId="Style16" w:customStyle="1">
    <w:name w:val="Текст выноски Знак"/>
    <w:basedOn w:val="DefaultParagraphFont"/>
    <w:link w:val="a8"/>
    <w:uiPriority w:val="99"/>
    <w:qFormat/>
    <w:rsid w:val="00167a07"/>
    <w:rPr>
      <w:rFonts w:ascii="Tahoma" w:hAnsi="Tahoma" w:cs="Tahoma"/>
      <w:sz w:val="16"/>
      <w:szCs w:val="16"/>
      <w:lang w:val="ru-RU"/>
    </w:rPr>
  </w:style>
  <w:style w:type="character" w:styleId="C1" w:customStyle="1">
    <w:name w:val="c1"/>
    <w:uiPriority w:val="99"/>
    <w:qFormat/>
    <w:rsid w:val="00167a07"/>
    <w:rPr>
      <w:rFonts w:ascii="Arial" w:hAnsi="Arial" w:cs="Arial"/>
      <w:lang w:val="ru-RU"/>
    </w:rPr>
  </w:style>
  <w:style w:type="character" w:styleId="Dash041e005f0431005f044b005f0447005f043d005f044b005f0439005f005fchar1char1" w:customStyle="1">
    <w:name w:val="dash041e_005f0431_005f044b_005f0447_005f043d_005f044b_005f0439_005f_005fchar1__char1"/>
    <w:uiPriority w:val="99"/>
    <w:qFormat/>
    <w:rsid w:val="00167a07"/>
    <w:rPr>
      <w:rFonts w:ascii="Arial" w:hAnsi="Arial" w:cs="Arial"/>
      <w:lang w:val="ru-RU"/>
    </w:rPr>
  </w:style>
  <w:style w:type="character" w:styleId="Style17">
    <w:name w:val="Интернет-ссылка"/>
    <w:basedOn w:val="DefaultParagraphFont"/>
    <w:uiPriority w:val="99"/>
    <w:rsid w:val="00167a07"/>
    <w:rPr>
      <w:rFonts w:ascii="Arial" w:hAnsi="Arial" w:cs="Arial"/>
      <w:color w:val="0000FF"/>
      <w:u w:val="single"/>
      <w:lang w:val="ru-RU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Mangal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Mangal"/>
    </w:rPr>
  </w:style>
  <w:style w:type="paragraph" w:styleId="Style23">
    <w:name w:val="Верхний и нижний колонтитулы"/>
    <w:basedOn w:val="Normal"/>
    <w:qFormat/>
    <w:pPr/>
    <w:rPr/>
  </w:style>
  <w:style w:type="paragraph" w:styleId="Style24">
    <w:name w:val="Header"/>
    <w:basedOn w:val="Normal"/>
    <w:link w:val="a4"/>
    <w:uiPriority w:val="99"/>
    <w:rsid w:val="00167a0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6"/>
    <w:uiPriority w:val="99"/>
    <w:rsid w:val="00167a07"/>
    <w:pPr>
      <w:tabs>
        <w:tab w:val="clear" w:pos="720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99"/>
    <w:qFormat/>
    <w:rsid w:val="00167a07"/>
    <w:pPr>
      <w:ind w:left="720" w:hanging="0"/>
    </w:pPr>
    <w:rPr/>
  </w:style>
  <w:style w:type="paragraph" w:styleId="BalloonText">
    <w:name w:val="Balloon Text"/>
    <w:basedOn w:val="Normal"/>
    <w:link w:val="a9"/>
    <w:uiPriority w:val="99"/>
    <w:qFormat/>
    <w:rsid w:val="00167a0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qFormat/>
    <w:rsid w:val="00167a07"/>
    <w:pPr>
      <w:spacing w:lineRule="auto" w:line="240" w:before="100" w:after="100"/>
    </w:pPr>
    <w:rPr>
      <w:rFonts w:ascii="Times New Roman" w:hAnsi="Times New Roman" w:cs="Times New Roman"/>
      <w:sz w:val="24"/>
      <w:szCs w:val="24"/>
    </w:rPr>
  </w:style>
  <w:style w:type="paragraph" w:styleId="C8" w:customStyle="1">
    <w:name w:val="c8"/>
    <w:basedOn w:val="Normal"/>
    <w:uiPriority w:val="99"/>
    <w:qFormat/>
    <w:rsid w:val="00167a07"/>
    <w:pPr>
      <w:spacing w:lineRule="auto" w:line="240" w:before="100" w:after="100"/>
    </w:pPr>
    <w:rPr>
      <w:rFonts w:ascii="Times New Roman" w:hAnsi="Times New Roman" w:cs="Times New Roman"/>
      <w:sz w:val="24"/>
      <w:szCs w:val="24"/>
    </w:rPr>
  </w:style>
  <w:style w:type="paragraph" w:styleId="Style27" w:customStyle="1">
    <w:name w:val="Style27"/>
    <w:basedOn w:val="Normal"/>
    <w:uiPriority w:val="99"/>
    <w:qFormat/>
    <w:rsid w:val="00167a07"/>
    <w:pPr>
      <w:widowControl w:val="false"/>
      <w:spacing w:lineRule="exact" w:line="211" w:before="0" w:after="0"/>
      <w:ind w:firstLine="346"/>
      <w:jc w:val="both"/>
    </w:pPr>
    <w:rPr>
      <w:rFonts w:ascii="Times New Roman" w:hAnsi="Times New Roman" w:cs="Times New Roman"/>
      <w:sz w:val="24"/>
      <w:szCs w:val="24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jpeg"/><Relationship Id="rId6" Type="http://schemas.openxmlformats.org/officeDocument/2006/relationships/header" Target="header2.xml"/><Relationship Id="rId7" Type="http://schemas.openxmlformats.org/officeDocument/2006/relationships/footer" Target="footer2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LibreOffice/7.0.3.1$Windows_X86_64 LibreOffice_project/d7547858d014d4cf69878db179d326fc3483e082</Application>
  <Pages>18</Pages>
  <Words>3623</Words>
  <Characters>25410</Characters>
  <CharactersWithSpaces>28949</CharactersWithSpaces>
  <Paragraphs>257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2023-10-22T09:25:00Z</dcterms:created>
  <dc:creator>АдминАдмин</dc:creator>
  <dc:description/>
  <dc:language>ru-RU</dc:language>
  <cp:lastModifiedBy/>
  <cp:lastPrinted>2023-09-12T15:29:00Z</cp:lastPrinted>
  <dcterms:modified xsi:type="dcterms:W3CDTF">2024-05-02T18:21:17Z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