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>
          <w:lang w:val="ru-RU"/>
        </w:rPr>
      </w:pPr>
      <w:r>
        <w:rPr>
          <w:lang w:val="ru-RU"/>
        </w:rPr>
        <w:t xml:space="preserve">Приложение  к ООП НОО </w:t>
      </w:r>
    </w:p>
    <w:p>
      <w:pPr>
        <w:pStyle w:val="NormalWeb"/>
        <w:spacing w:before="280" w:after="0"/>
        <w:jc w:val="right"/>
        <w:rPr>
          <w:lang w:val="ru-RU"/>
        </w:rPr>
      </w:pPr>
      <w:r>
        <w:rPr>
          <w:lang w:val="ru-RU"/>
        </w:rPr>
        <w:t xml:space="preserve">МБОУ «Успенская СОШ им. В.Н. Мильшина», </w:t>
      </w:r>
    </w:p>
    <w:p>
      <w:pPr>
        <w:pStyle w:val="NormalWeb"/>
        <w:spacing w:lineRule="auto" w:line="408" w:before="280" w:after="0"/>
        <w:ind w:left="120" w:hanging="0"/>
        <w:jc w:val="right"/>
        <w:rPr>
          <w:lang w:val="ru-RU"/>
        </w:rPr>
      </w:pPr>
      <w:r>
        <w:rPr>
          <w:color w:val="000000"/>
          <w:lang w:val="ru-RU"/>
        </w:rPr>
        <w:t>утвержденной приказом № 79 от 31.08.2023г</w:t>
      </w:r>
    </w:p>
    <w:p>
      <w:pPr>
        <w:pStyle w:val="NormalWeb"/>
        <w:spacing w:before="280" w:after="0"/>
        <w:jc w:val="center"/>
        <w:rPr>
          <w:lang w:val="ru-RU"/>
        </w:rPr>
      </w:pPr>
      <w:r>
        <w:rPr>
          <w:b/>
          <w:bCs/>
          <w:sz w:val="26"/>
          <w:szCs w:val="26"/>
          <w:lang w:val="ru-RU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>
          <w:lang w:val="ru-RU"/>
        </w:rPr>
      </w:pPr>
      <w:r>
        <w:rPr>
          <w:b/>
          <w:bCs/>
          <w:sz w:val="26"/>
          <w:szCs w:val="26"/>
          <w:lang w:val="ru-RU"/>
        </w:rPr>
        <w:t>«Успенская средняя общеобразовательная школа имени В.Н.Мильшина»</w:t>
      </w:r>
    </w:p>
    <w:p>
      <w:pPr>
        <w:pStyle w:val="NormalWeb"/>
        <w:spacing w:lineRule="auto" w:line="408" w:before="280" w:after="0"/>
        <w:ind w:left="120" w:hanging="0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Ливенского района Орловской области</w:t>
      </w:r>
      <w:bookmarkStart w:id="0" w:name="block-15457919"/>
      <w:bookmarkEnd w:id="0"/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82"/>
        <w:gridCol w:w="2888"/>
        <w:gridCol w:w="3801"/>
      </w:tblGrid>
      <w:tr>
        <w:trPr/>
        <w:tc>
          <w:tcPr>
            <w:tcW w:w="2882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8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58060" cy="154368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154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курса внеурочной деятельности «</w:t>
      </w:r>
      <w:r>
        <w:rPr>
          <w:rFonts w:ascii="Times New Roman" w:hAnsi="Times New Roman"/>
          <w:b/>
          <w:color w:val="000000"/>
          <w:sz w:val="28"/>
          <w:lang w:val="ru-RU" w:eastAsia="en-US"/>
        </w:rPr>
        <w:t>Основы безопасности жизнедеятельности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 w:eastAsia="en-US"/>
        </w:rPr>
        <w:t>7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 w:eastAsia="en-US"/>
        </w:rPr>
        <w:t>а</w:t>
      </w:r>
    </w:p>
    <w:p>
      <w:pPr>
        <w:pStyle w:val="NormalWeb"/>
        <w:spacing w:before="280" w:after="0"/>
        <w:ind w:right="567" w:hanging="0"/>
        <w:jc w:val="right"/>
        <w:rPr>
          <w:lang w:val="ru-RU"/>
        </w:rPr>
      </w:pPr>
      <w:r>
        <w:rPr>
          <w:lang w:val="ru-RU"/>
        </w:rPr>
        <w:t>Принята</w:t>
      </w:r>
    </w:p>
    <w:p>
      <w:pPr>
        <w:pStyle w:val="NormalWeb"/>
        <w:spacing w:before="280" w:after="0"/>
        <w:ind w:right="567" w:hanging="0"/>
        <w:jc w:val="right"/>
        <w:rPr>
          <w:lang w:val="ru-RU"/>
        </w:rPr>
      </w:pPr>
      <w:r>
        <w:rPr>
          <w:lang w:val="ru-RU"/>
        </w:rPr>
        <w:t>решением педсовета</w:t>
      </w:r>
    </w:p>
    <w:p>
      <w:pPr>
        <w:pStyle w:val="NormalWeb"/>
        <w:spacing w:before="280" w:after="0"/>
        <w:ind w:right="567" w:hanging="0"/>
        <w:jc w:val="right"/>
        <w:rPr/>
      </w:pPr>
      <w:r>
        <w:rPr/>
        <w:t xml:space="preserve">Протокол № 1 </w:t>
      </w:r>
    </w:p>
    <w:p>
      <w:pPr>
        <w:pStyle w:val="NormalWeb"/>
        <w:spacing w:before="280" w:after="0"/>
        <w:ind w:right="567" w:hanging="0"/>
        <w:jc w:val="right"/>
        <w:rPr/>
      </w:pPr>
      <w:r>
        <w:rPr>
          <w:lang w:val="ru-RU"/>
        </w:rPr>
        <w:t>от 31.08.2023 г</w:t>
      </w:r>
      <w:bookmarkStart w:id="1" w:name="758c7860-019e-4f63-872b-044256b5f058"/>
      <w:bookmarkEnd w:id="1"/>
      <w:r>
        <w:rPr>
          <w:lang w:val="ru-RU"/>
        </w:rPr>
        <w:t>.</w:t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20" w:before="0" w:after="0"/>
        <w:jc w:val="center"/>
        <w:rPr>
          <w:lang w:val="ru-RU"/>
        </w:rPr>
      </w:pPr>
      <w:bookmarkStart w:id="2" w:name="6129fc25-1484-4cce-a161-840ff826026d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село Успенское‌</w:t>
      </w:r>
      <w:bookmarkStart w:id="3" w:name="62614f64-10de-4f5c-96b5-e9621fb5538a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2023 год‌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exact" w:line="220" w:before="0" w:after="7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</w:r>
    </w:p>
    <w:p>
      <w:pPr>
        <w:pStyle w:val="Normal"/>
        <w:spacing w:lineRule="auto" w:line="228" w:before="0" w:after="0"/>
        <w:rPr>
          <w:rFonts w:ascii="Times New Roman" w:hAnsi="Times New Roman" w:cs="Times New Roman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Введение. Основы безопасности жизнедеятельности. Это нужно знать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ru-RU"/>
        </w:rPr>
        <w:t>Немного истории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. Забота о здоровье человека в древности и в наши дни.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ru-RU"/>
        </w:rPr>
        <w:t>Окружающая среда и безопасность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. Что такое опасность, виды опасностей.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ru-RU"/>
        </w:rPr>
        <w:t>Какие знания и умения вы получите, изучая предмет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ru-RU"/>
        </w:rPr>
        <w:t xml:space="preserve">«Основы безопасности жизнедеятельности».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Связь предмета с другими науками, его цели и задачи.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На природе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ru-RU"/>
        </w:rPr>
        <w:t xml:space="preserve">Умееете ли вы ориентироваться?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Что такое ориентир. Ориентирование по компасу, солнцу, часам, Полярной звезде и местным признакам. Измерение расстояния на местности. Если вы заблудились в лесу. Как подавать сигналы о помощи.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ru-RU"/>
        </w:rPr>
        <w:t>Чрезвычайные ситуации природного характера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. Виды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 характеристика природных чрезвычайных ситуаций. Правила безопасного поведения в таких ситуациях.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ru-RU"/>
        </w:rPr>
        <w:t xml:space="preserve">Природа полна неожиданностей!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Опасности, которые могут встретиться в природе. Общие правила поведения в лесу и на водоёме. Правила поведения в экстремальных ситуациях (потеря ориентиров на незнакомой местности и др.). Правила поведения при встрече с опасными животными (насекомые, змеи, другие дикие животные). Первая помощь при укусе насекомых и змей. Опасности, которые таит вода. Выбор места для купания и его оценка. Правила безопасного поведения на воде при купании и катании на лодке. Оценка состояния льда в холодное время года. Правила безопасного поведения на льду. Переправа через водные препятствия. Предусмотрительность и осторожность во время преодоления водных препятствий. Первая помощь при судороге, солнечном ударе.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Правила проведения сердечно-лёгочной реанимации.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Туристский поход: радость без неприятностей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ru-RU"/>
        </w:rPr>
        <w:t xml:space="preserve">Перед походом...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Правила организации безопасного туристского похода. Подбор снаряжения и продуктов питания. Одежда и обувь для похода. Правила укладки рюкзака. Спальный мешок. Первая помощь при потёртости, мозоли. Походная аптечка.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ru-RU"/>
        </w:rPr>
        <w:t xml:space="preserve">В походе...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Режим дня в многодневном походе. Правила организации режима дня туриста: время для передвижения, отдыха, сна, питания, активных занятий и игр. Походная еда,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правила её приготовления. Съедобные и ядовитые грибы. Первая помощь при отравлении грибами и получении ожогов.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Когда человек сам себе враг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ru-RU"/>
        </w:rPr>
        <w:t xml:space="preserve">Алкоголь наносит удары по организму.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Вред алкоголя для здоровья, умственной деятельности и поведения человека. Особая опасность приёма алкоголя в подростковом возрасте.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ru-RU"/>
        </w:rPr>
        <w:t xml:space="preserve">Курение убивает.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Вред табакокурения для здоровья человека. Особая опасность курения в подростковом возрасте.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Практические работы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(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примерные темы работ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)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Распределение снаряжения между участниками туристского похода.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График движения по туристскому маршруту.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Организация поиска потерявшегося туриста и его действия в такой ситуации.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Вязание узлов и их применение.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Навыки работы с документами: Федеральный закон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«Об охране здоровья граждан от воздействия окружающего табачного дыма и последствий потребления табака».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Виды и особенности чрезвычайных ситуаций.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Оказание первой помощи при небольших ранах, ссадинах, переломах, ушибах.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Проектная деятельность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(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примерные темы работ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)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Отдых на природе: опасности, которые могут подстерегать.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Отношение к пьянству в России в разные времена.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Мифы о пьянстве на Руси.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Отражение темы пьянства в карикатуре.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Наркотикам — нет!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Как смягчить последствия природных чрезвычайных ситуаций?</w:t>
      </w:r>
    </w:p>
    <w:p>
      <w:pPr>
        <w:sectPr>
          <w:type w:val="nextPage"/>
          <w:pgSz w:w="11906" w:h="16838"/>
          <w:pgMar w:left="666" w:right="912" w:header="0" w:top="298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Техногенная катастрофа.</w:t>
      </w:r>
    </w:p>
    <w:p>
      <w:pPr>
        <w:pStyle w:val="Normal"/>
        <w:spacing w:lineRule="exact" w:line="220" w:before="0" w:after="78"/>
        <w:contextualSpacing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 w:before="0" w:after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Планируемые результаты обучения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Личностные результаты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Освоение социальных норм поведения, социальных ролей, связанных с необычными, неожиданными, опасными и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чрезвычайными ситуациями;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сформированность социально значимых межличностных отношений, ценностных жизненных установок и нравственных представлений;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эмоционально-отрицательная оценка потребительского отношения к окружающей среде, к проявлению асоциального поведения;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формирование способности предвидеть результаты своих действий, корректировать те из них, которые могут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привести к нежелательным и/или опасным последствиям;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устойчивое стремление и готовность к саморазвитию и личностному совершенствованию.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Метапредметные результаты (универсальные учебные действия)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Познавательные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ru-RU"/>
        </w:rPr>
        <w:t>Обучающиеся научатся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: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использовать умственные операции (анализ, синтез, сравнение, классификация и др.) для оценки, интерпретации и обобщения получаемой информации;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сопоставлять информацию по одной и той же проблеме, полученную из различных источников и в разных видах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(текст, иллюстрация, графическое представление);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сравнивать чрезвычайные ситуации и классифицировать их по степени опасности для жизни и здоровья людей;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осуществлять поиск информации, необходимой для выбора правильных решений в опасных и чрезвычайных ситуациях, связанных с бытом, повседневной школьной жизнью, природными и техногенными происшествиями.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Регулятивные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ru-RU"/>
        </w:rPr>
        <w:t>Обучающиеся научатся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: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планировать по собственному побуждению свою жизнь и деятельность, ориентируясь на изученные правила безопасного поведения в различных ситуациях;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контролировать своё поведение, проявлять желание и способности предвидеть последствия своих действий и поступков;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оценивать различные опасные и чрезвычайные ситуации, определять ошибки и недостатки в действиях людей, попавших в такие ситуации, искать способы устранения негативных последствий.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Коммуникативные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ru-RU"/>
        </w:rPr>
        <w:t>Обучающиеся научатся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: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участвовать в диалоге (высказывать своё мнение, терпимо относиться к разным мнениям, объективно оценивать суждения участников);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формулировать обобщения и выводы по изученному материалу;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составлять обоснованные суждения о правилах безопасного поведения в различных чрезвычайных ситуациях;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характеризовать термины и понятия (в рамках изученных), пользоваться энциклопедиями и словарями для уточнения их значения и смысла;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характеризовать термины и причины происходящих негативных явлений и событий, делать выводы о возможных способах их предупреждения.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Предметные результаты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  <w:lang w:val="ru-RU"/>
        </w:rPr>
        <w:t>Обучающиеся научатся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: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объяснять смысл основных терминов и понятий (в рамках изученного материала);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характеризовать государственную политику, связанную с предотвращением различных чрезвычайных ситуаций и ликвидацией их последствий (в рамках изученного материала);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раскрывать особенности семьи как важного социального института; характеризовать факторы, влияющие на взаимоотношения в семье;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выявлять положительные и отрицательные факторы, влияющие на здоровье и благополучие человека;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раскрывать правила и особенности организации безопасного туризма, отдыха, игр и занятий;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классифицировать и характеризовать основные виды чрезвычайных ситуаций, отличать особенности каждого вида;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анализировать и оценивать различные ситуации, связанные с опасностями для здоровья и жизни отдельного человека и населения в масштабах региона;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различать чрезвычайные ситуации разного вида (природные, техногенные, социальные); приводить информацию о таких ситуациях;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предвидеть возможные последствия своих действий и поведения в различных ситуациях;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проявлять стремление противостоять негативным влияниям окружающей социальной среды, сверстников и взрослых;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организовывать режим и распорядок своей жизнедеятельности, включая в неё двигательную активность, закаливание и другие мероприятия;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проявлять разумную предосторожность в выборе мест для игр, при пользовании бытовыми электрическими и газовыми приборами;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правильно ориентироваться в дорожной обстановке, строго соблюдать Правила дорожного движения;</w:t>
      </w:r>
    </w:p>
    <w:p>
      <w:pPr>
        <w:sectPr>
          <w:type w:val="nextPage"/>
          <w:pgSz w:w="11906" w:h="16838"/>
          <w:pgMar w:left="666" w:right="716" w:header="0" w:top="298" w:footer="0" w:bottom="42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Segoe UI Symbol" w:ascii="Segoe UI Symbol" w:hAnsi="Segoe UI Symbol"/>
          <w:b/>
          <w:bCs/>
          <w:color w:val="666666"/>
          <w:sz w:val="28"/>
          <w:szCs w:val="28"/>
          <w:lang w:val="ru-RU"/>
        </w:rPr>
        <w:t>◼</w:t>
      </w:r>
      <w:r>
        <w:rPr>
          <w:rFonts w:cs="Times New Roman" w:ascii="Times New Roman" w:hAnsi="Times New Roman"/>
          <w:b/>
          <w:bCs/>
          <w:color w:val="666666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оказывать первую помощь при различных травмах.</w:t>
      </w:r>
    </w:p>
    <w:p>
      <w:pPr>
        <w:pStyle w:val="Normal"/>
        <w:spacing w:lineRule="exact" w:line="220" w:before="0" w:after="64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32" w:before="0" w:after="258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510" w:type="dxa"/>
        <w:jc w:val="left"/>
        <w:tblInd w:w="-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8"/>
        <w:gridCol w:w="3530"/>
        <w:gridCol w:w="9"/>
        <w:gridCol w:w="518"/>
        <w:gridCol w:w="1106"/>
        <w:gridCol w:w="746"/>
        <w:gridCol w:w="1258"/>
        <w:gridCol w:w="5104"/>
        <w:gridCol w:w="889"/>
        <w:gridCol w:w="1880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right="14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№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7" w:before="78" w:after="0"/>
              <w:ind w:left="7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Виды,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формы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2" w:right="43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Электронные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(цифровые)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образовательные ресурсы</w:t>
            </w:r>
          </w:p>
        </w:tc>
      </w:tr>
      <w:tr>
        <w:trPr>
          <w:trHeight w:val="1185" w:hRule="exact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1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 xml:space="preserve">Модуль.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ru-RU"/>
              </w:rPr>
              <w:t>На природе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11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28" w:before="78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43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Введение.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Работа с текстом и иллюстрациями учебника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obzh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ru</w:t>
            </w:r>
          </w:p>
        </w:tc>
      </w:tr>
      <w:tr>
        <w:trPr>
          <w:trHeight w:val="1843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right="288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Умеете ли вы ориентироваться?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Практическая деятельность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: определение ориентиров на плане местности; овладение навыками работы с компасом; определение сторон света по солнцу; определение сторон света по местным признакам; измерение расстояний на местности анализ иллюстраций учебника и составление памятки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>о правилах подачи сигналов о помощи.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ind w:left="7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obzh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ru</w:t>
            </w:r>
          </w:p>
        </w:tc>
      </w:tr>
      <w:tr>
        <w:trPr>
          <w:trHeight w:val="2265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right="288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Чрезвычайные ситуации природного характера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ind w:left="7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ind w:left="7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ind w:left="7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>подготовка сообщения о каком-либо опасном природном явлении; составление краткой инструкции для младших школьников, как действовать, если оказался в начале землетрясения без взрослых;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подготовка памятки о правилах поведения при угрозе схода селей, оползней, обвалов; подготовка вопросов по изученной теме для одноклассников. </w:t>
            </w: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Проектная деятельность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: «Как смягчить последствия природных чрезвычайных ситуаций?»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Устный опрос;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obzh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ru</w:t>
            </w:r>
          </w:p>
        </w:tc>
      </w:tr>
      <w:tr>
        <w:trPr>
          <w:trHeight w:val="3128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right="288" w:hanging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ru-RU"/>
              </w:rPr>
              <w:t>Природа полна неожиданностей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Работа с рубрикой «Вспомните». </w:t>
            </w: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Аналитическая деятельность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: работа с текстом и иллюстрациями учебника; работа с рубриками «Медицинская страничка» и «Для любознательных». </w:t>
            </w: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Участие в учебном диалоге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: анализ текста и иллюстраций учебника. </w:t>
            </w: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Работа в парах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: анализ текста учебника.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Работа в группах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: анализ иллюстраций учебника; составление памятки о правилах поведения при ледоходе. </w:t>
            </w: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Практическая деятельность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: оказание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>первой помощи при укусах насекомых и змей; приёмы сердечно-лёгочной реанимации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Устный опрос;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obzh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ru</w:t>
            </w:r>
          </w:p>
        </w:tc>
      </w:tr>
      <w:tr>
        <w:trPr>
          <w:trHeight w:val="575" w:hRule="exact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0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34" w:hRule="exact"/>
        </w:trPr>
        <w:tc>
          <w:tcPr>
            <w:tcW w:w="155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</w:r>
          </w:p>
        </w:tc>
      </w:tr>
      <w:tr>
        <w:trPr>
          <w:trHeight w:val="2693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etersburgSanPin-Italic" w:hAnsi="PetersburgSanPin-Italic" w:cs="PetersburgSanPin-Italic"/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Перед походом ...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.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Работа с текстом и иллюстрациями учебника; работа с рубриками «Медицинская страничка» и «Это полезно знать!». </w:t>
            </w: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Участие в учебном диалоге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: анализ текста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и иллюстраций учебника. </w:t>
            </w: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Работа в группах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: анализ текста и иллюстраций учебника; составление плана переправы; подготовка вопросов для одноклассников.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Практическая деятельность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: распределение снаряжения между участниками туристского похода; график движения по туристскому маршруту; организация поиска потерявшегося туриста и его действия в такой ситуации.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144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Устный опрос;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obzh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ru</w:t>
            </w:r>
          </w:p>
        </w:tc>
      </w:tr>
      <w:tr>
        <w:trPr>
          <w:trHeight w:val="1711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etersburgSanPin-Italic" w:hAnsi="PetersburgSanPin-Italic" w:cs="PetersburgSanPin-Italic"/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В походе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.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Работа с текстом и иллюстрациями учебника; работа с рубрикой «Это полезно знать!». </w:t>
            </w: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Участие в учебном диалоге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: анализ текста учебника. </w:t>
            </w: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Работа в группах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: анализ иллюстраций учебника; подготовка вопросов по изученному разделу для одноклассников.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Практическая деятельность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: вязание узлов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>и их применение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144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obzh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ru</w:t>
            </w:r>
          </w:p>
        </w:tc>
      </w:tr>
      <w:tr>
        <w:trPr>
          <w:trHeight w:val="348" w:hRule="exact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Итого по модулю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14</w:t>
            </w:r>
          </w:p>
        </w:tc>
        <w:tc>
          <w:tcPr>
            <w:tcW w:w="10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348" w:hRule="exact"/>
        </w:trPr>
        <w:tc>
          <w:tcPr>
            <w:tcW w:w="155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1509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right="288" w:hanging="0"/>
              <w:rPr>
                <w:rFonts w:ascii="PetersburgSanPin-Italic" w:hAnsi="PetersburgSanPin-Italic" w:cs="PetersburgSanPin-Italic"/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Алкоголь разрушает личность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.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>Работа с текстом и иллюстрациями учебника;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работа с рубриками «Медицинская страничка» и «Это полезно знать!». </w:t>
            </w: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Участие в учебном диалоге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: анализ текста и иллюстраций учебника. </w:t>
            </w: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Работа в группах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: анализ текста и иллюстраций учебника. </w:t>
            </w: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Проектная деятельность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: «Отношение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>к пьянству в России в разные времена»,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>«Мифы о пьянстве на Руси», «Отражение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>темы пьянства в карикатуре»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Устны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й опрос;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obzh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ru</w:t>
            </w:r>
          </w:p>
        </w:tc>
      </w:tr>
      <w:tr>
        <w:trPr>
          <w:trHeight w:val="1489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right="288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Курение убивает!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Работа с текстом и иллюстрациями учебника; работа с рубриками «Медицинская страничка» и «Это полезно знать!». </w:t>
            </w: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Участие в учебном диалоге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: проведение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анонимного опроса среди одноклассников; анализ текста учебника. </w:t>
            </w: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Работа в группах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: анализ иллюстраций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>учебника и подготовка сообщения о вреде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>курения.</w:t>
            </w: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 xml:space="preserve"> Практическая деятельность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: навыки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>работы с документами: Федеральный закон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>«Об охране здоровья граждан от воздействия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>окружающего табачного дыма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>и последствий потребления табака»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Устный опрос;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obzh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ru</w:t>
            </w:r>
          </w:p>
        </w:tc>
      </w:tr>
      <w:tr>
        <w:trPr>
          <w:trHeight w:val="1489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right="288" w:hanging="0"/>
              <w:rPr>
                <w:rFonts w:ascii="PetersburgSanPin-Italic" w:hAnsi="PetersburgSanPin-Italic" w:cs="PetersburgSanPin-Italic"/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Итоговый урок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>Обобщение изученного материала.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obzh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ru</w:t>
            </w:r>
          </w:p>
        </w:tc>
      </w:tr>
      <w:tr>
        <w:trPr>
          <w:trHeight w:val="2562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right="288" w:hanging="0"/>
              <w:rPr>
                <w:rFonts w:ascii="PetersburgSanPin-Italic" w:hAnsi="PetersburgSanPin-Italic" w:cs="PetersburgSanPin-Italic"/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rFonts w:cs="PetersburgSanPin-Italic" w:ascii="PetersburgSanPin-Italic" w:hAnsi="PetersburgSanPin-Italic"/>
                <w:i/>
                <w:iCs/>
                <w:sz w:val="21"/>
                <w:szCs w:val="21"/>
                <w:lang w:val="ru-RU"/>
              </w:rPr>
              <w:t>Проектная деятельность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>Темы проектов: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>Отдых на природе: опасности, которые могут подстерегать.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 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История великих кораблекрушений.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 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Правила безопасного поведения при чрезвычайной ситуации на корабле.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 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Как укрыться от непогоды.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 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Отношение к пьянству в России в разные времена.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 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Мифы о пьянстве на Руси.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  <w:t xml:space="preserve"> </w:t>
            </w:r>
            <w:r>
              <w:rPr>
                <w:rFonts w:cs="Journal" w:ascii="Journal" w:hAnsi="Journal"/>
                <w:sz w:val="21"/>
                <w:szCs w:val="21"/>
                <w:lang w:val="ru-RU"/>
              </w:rPr>
              <w:t>Отражение темы пьянства в карикатуре.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Journal" w:hAnsi="Journal" w:cs="Journal"/>
                <w:sz w:val="21"/>
                <w:szCs w:val="21"/>
                <w:lang w:val="ru-RU"/>
              </w:rPr>
            </w:pPr>
            <w:r>
              <w:rPr>
                <w:rFonts w:cs="Journal" w:ascii="Journal" w:hAnsi="Journal"/>
                <w:sz w:val="21"/>
                <w:szCs w:val="21"/>
                <w:lang w:val="ru-RU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Устный опрос;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obzh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</w:rPr>
              <w:t>ru</w:t>
            </w:r>
            <w:bookmarkStart w:id="4" w:name="_GoBack"/>
            <w:bookmarkEnd w:id="4"/>
          </w:p>
        </w:tc>
      </w:tr>
      <w:tr>
        <w:trPr>
          <w:trHeight w:val="520" w:hRule="exact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Итого по модулю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144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520" w:hRule="exact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jc w:val="center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hanging="0"/>
              <w:rPr>
                <w:rFonts w:ascii="Times New Roman" w:hAnsi="Times New Roman" w:eastAsia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97"/>
                <w:sz w:val="20"/>
                <w:szCs w:val="20"/>
                <w:lang w:val="ru-RU"/>
              </w:rPr>
            </w:r>
          </w:p>
        </w:tc>
      </w:tr>
    </w:tbl>
    <w:p>
      <w:pPr>
        <w:sectPr>
          <w:type w:val="nextPage"/>
          <w:pgSz w:w="16838" w:h="11906"/>
          <w:pgMar w:left="666" w:right="640" w:header="0" w:top="282" w:footer="0" w:bottom="31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exact" w:line="14" w:before="0"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</w:r>
    </w:p>
    <w:p>
      <w:pPr>
        <w:pStyle w:val="Normal"/>
        <w:spacing w:lineRule="exact" w:line="220" w:before="0" w:after="78"/>
        <w:rPr>
          <w:lang w:val="ru-RU"/>
        </w:rPr>
      </w:pPr>
      <w:r>
        <w:rPr/>
      </w:r>
    </w:p>
    <w:p>
      <w:pPr>
        <w:pStyle w:val="Normal"/>
        <w:spacing w:lineRule="auto" w:line="228" w:before="0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>
      <w:pPr>
        <w:pStyle w:val="Normal"/>
        <w:spacing w:lineRule="auto" w:line="297" w:before="346" w:after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Основы безопасности жизнедеятельности, 5-7 класс /Виноградова Н.Ф., Смирнов Д.В., Сидоренко Л.В. и другие, Общество с ограниченной ответственностью «Издательский центр ВЕНТАНА-ГРАФ»; Акционерное общество «Издательство Просвещение»;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Введите свой вариант:</w:t>
      </w:r>
    </w:p>
    <w:p>
      <w:pPr>
        <w:pStyle w:val="Normal"/>
        <w:spacing w:lineRule="auto" w:line="300" w:before="262" w:after="0"/>
        <w:ind w:right="432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>
        <w:rPr>
          <w:lang w:val="ru-RU"/>
        </w:rPr>
        <w:br/>
      </w:r>
      <w:r>
        <w:rPr>
          <w:rFonts w:eastAsia="Times New Roman" w:ascii="Times New Roman" w:hAnsi="Times New Roman"/>
          <w:color w:val="000000"/>
          <w:sz w:val="24"/>
          <w:lang w:val="ru-RU"/>
        </w:rPr>
        <w:t>Виноградова Н.Ф. Основы безопасности жизнедеятельности 5-9 классы методическое пособие. М. Просвещение.</w:t>
      </w:r>
    </w:p>
    <w:p>
      <w:pPr>
        <w:sectPr>
          <w:type w:val="nextPage"/>
          <w:pgSz w:w="11906" w:h="16838"/>
          <w:pgMar w:left="666" w:right="650" w:header="0" w:top="298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02" w:before="264" w:after="0"/>
        <w:ind w:right="1440" w:hanging="0"/>
        <w:rPr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eastAsia="Times New Roman" w:ascii="Times New Roman" w:hAnsi="Times New Roman"/>
          <w:color w:val="000000"/>
          <w:sz w:val="24"/>
        </w:rPr>
        <w:t>www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obzh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info</w:t>
      </w:r>
      <w:r>
        <w:rPr>
          <w:rFonts w:eastAsia="Times New Roman" w:ascii="Times New Roman" w:hAnsi="Times New Roman"/>
          <w:color w:val="000000"/>
          <w:sz w:val="24"/>
          <w:lang w:val="ru-RU"/>
        </w:rPr>
        <w:t xml:space="preserve">; </w:t>
      </w:r>
      <w:r>
        <w:rPr>
          <w:rFonts w:eastAsia="Times New Roman" w:ascii="Times New Roman" w:hAnsi="Times New Roman"/>
          <w:color w:val="000000"/>
          <w:sz w:val="24"/>
        </w:rPr>
        <w:t>www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school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-</w:t>
      </w:r>
      <w:r>
        <w:rPr>
          <w:rFonts w:eastAsia="Times New Roman" w:ascii="Times New Roman" w:hAnsi="Times New Roman"/>
          <w:color w:val="000000"/>
          <w:sz w:val="24"/>
        </w:rPr>
        <w:t>obz</w:t>
      </w:r>
      <w:r>
        <w:rPr>
          <w:rFonts w:eastAsia="Times New Roman" w:ascii="Times New Roman" w:hAnsi="Times New Roman"/>
          <w:color w:val="000000"/>
          <w:sz w:val="24"/>
          <w:lang w:val="ru-RU"/>
        </w:rPr>
        <w:t>.</w:t>
      </w:r>
      <w:r>
        <w:rPr>
          <w:rFonts w:eastAsia="Times New Roman" w:ascii="Times New Roman" w:hAnsi="Times New Roman"/>
          <w:color w:val="000000"/>
          <w:sz w:val="24"/>
        </w:rPr>
        <w:t>org</w:t>
      </w:r>
    </w:p>
    <w:p>
      <w:pPr>
        <w:pStyle w:val="Normal"/>
        <w:spacing w:lineRule="auto" w:line="408" w:before="0" w:after="0"/>
        <w:ind w:right="432" w:hanging="0"/>
        <w:rPr>
          <w:rFonts w:ascii="Times New Roman" w:hAnsi="Times New Roman" w:eastAsia="Times New Roman"/>
          <w:b/>
          <w:b/>
          <w:color w:val="000000"/>
          <w:sz w:val="24"/>
          <w:lang w:val="ru-RU"/>
        </w:rPr>
      </w:pPr>
      <w:r>
        <w:rPr>
          <w:rFonts w:eastAsia="Times New Roman" w:ascii="Times New Roman" w:hAnsi="Times New Roman"/>
          <w:b/>
          <w:color w:val="000000"/>
          <w:sz w:val="24"/>
          <w:lang w:val="ru-RU"/>
        </w:rPr>
      </w:r>
    </w:p>
    <w:p>
      <w:pPr>
        <w:pStyle w:val="Normal"/>
        <w:spacing w:lineRule="auto" w:line="408" w:before="0" w:after="0"/>
        <w:ind w:right="432" w:hanging="0"/>
        <w:rPr>
          <w:rFonts w:ascii="Times New Roman" w:hAnsi="Times New Roman" w:eastAsia="Times New Roman"/>
          <w:b/>
          <w:b/>
          <w:color w:val="000000"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ru-RU"/>
        </w:rPr>
        <w:t xml:space="preserve">МАТЕРИАЛЬНО-ТЕХНИЧЕСКОЕ ОБЕСПЕЧЕНИЕ ОБРАЗОВАТЕЛЬНОГО ПРОЦЕССА </w:t>
      </w:r>
    </w:p>
    <w:p>
      <w:pPr>
        <w:pStyle w:val="Normal"/>
        <w:spacing w:lineRule="auto" w:line="240" w:before="0" w:after="0"/>
        <w:rPr>
          <w:rFonts w:ascii="Journal" w:hAnsi="Journal" w:cs="Journal"/>
          <w:sz w:val="24"/>
          <w:szCs w:val="24"/>
          <w:lang w:val="ru-RU"/>
        </w:rPr>
      </w:pPr>
      <w:r>
        <w:rPr>
          <w:rFonts w:cs="Journal" w:ascii="Journal" w:hAnsi="Journal"/>
          <w:sz w:val="24"/>
          <w:szCs w:val="24"/>
          <w:lang w:val="ru-RU"/>
        </w:rPr>
        <w:t>Компьютер, проектор</w:t>
      </w:r>
    </w:p>
    <w:p>
      <w:pPr>
        <w:pStyle w:val="Normal"/>
        <w:spacing w:lineRule="auto" w:line="240" w:before="0" w:after="0"/>
        <w:rPr>
          <w:rFonts w:ascii="Journal" w:hAnsi="Journal" w:cs="Journal"/>
          <w:sz w:val="28"/>
          <w:szCs w:val="28"/>
          <w:lang w:val="ru-RU"/>
        </w:rPr>
      </w:pPr>
      <w:r>
        <w:rPr>
          <w:rFonts w:cs="Journal" w:ascii="Journal" w:hAnsi="Journal"/>
          <w:sz w:val="28"/>
          <w:szCs w:val="28"/>
          <w:lang w:val="ru-RU"/>
        </w:rPr>
      </w:r>
    </w:p>
    <w:p>
      <w:pPr>
        <w:pStyle w:val="Normal"/>
        <w:spacing w:lineRule="auto" w:line="408" w:before="0" w:after="0"/>
        <w:ind w:right="432" w:hanging="0"/>
        <w:rPr>
          <w:rFonts w:ascii="Times New Roman" w:hAnsi="Times New Roman" w:eastAsia="Times New Roman"/>
          <w:b/>
          <w:b/>
          <w:color w:val="000000"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ru-RU"/>
        </w:rPr>
        <w:t xml:space="preserve">УЧЕБНОЕ ОБОРУДОВАНИЕ </w:t>
      </w:r>
    </w:p>
    <w:p>
      <w:pPr>
        <w:pStyle w:val="Normal"/>
        <w:spacing w:lineRule="auto" w:line="240" w:before="0" w:after="0"/>
        <w:rPr>
          <w:rFonts w:ascii="Journal" w:hAnsi="Journal" w:cs="Journal"/>
          <w:color w:val="000000"/>
          <w:sz w:val="21"/>
          <w:szCs w:val="21"/>
          <w:lang w:val="ru-RU"/>
        </w:rPr>
      </w:pPr>
      <w:r>
        <w:rPr>
          <w:rFonts w:cs="Journal" w:ascii="Journal" w:hAnsi="Journal"/>
          <w:color w:val="000000"/>
          <w:sz w:val="21"/>
          <w:szCs w:val="21"/>
          <w:lang w:val="ru-RU"/>
        </w:rPr>
        <w:t>Комплект учебных видеофильмов;</w:t>
      </w:r>
    </w:p>
    <w:p>
      <w:pPr>
        <w:pStyle w:val="Normal"/>
        <w:spacing w:lineRule="auto" w:line="240" w:before="0" w:after="0"/>
        <w:rPr>
          <w:rFonts w:ascii="Journal" w:hAnsi="Journal" w:cs="Journal"/>
          <w:color w:val="000000"/>
          <w:sz w:val="21"/>
          <w:szCs w:val="21"/>
          <w:lang w:val="ru-RU"/>
        </w:rPr>
      </w:pPr>
      <w:r>
        <w:rPr>
          <w:rFonts w:cs="Journal" w:ascii="Journal" w:hAnsi="Journal"/>
          <w:color w:val="000000"/>
          <w:sz w:val="21"/>
          <w:szCs w:val="21"/>
          <w:lang w:val="ru-RU"/>
        </w:rPr>
        <w:t>справочники (по предметной области);</w:t>
      </w:r>
    </w:p>
    <w:p>
      <w:pPr>
        <w:pStyle w:val="Normal"/>
        <w:spacing w:lineRule="auto" w:line="240" w:before="0" w:after="0"/>
        <w:rPr>
          <w:rFonts w:ascii="Journal" w:hAnsi="Journal" w:cs="Journal"/>
          <w:color w:val="000000"/>
          <w:sz w:val="21"/>
          <w:szCs w:val="21"/>
          <w:lang w:val="ru-RU"/>
        </w:rPr>
      </w:pPr>
      <w:r>
        <w:rPr>
          <w:rFonts w:cs="Journal-Bold" w:ascii="Journal-Bold" w:hAnsi="Journal-Bold"/>
          <w:b/>
          <w:bCs/>
          <w:color w:val="666666"/>
          <w:sz w:val="17"/>
          <w:szCs w:val="17"/>
          <w:lang w:val="ru-RU"/>
        </w:rPr>
        <w:t>К</w:t>
      </w:r>
      <w:r>
        <w:rPr>
          <w:rFonts w:cs="Journal" w:ascii="Journal" w:hAnsi="Journal"/>
          <w:color w:val="000000"/>
          <w:sz w:val="21"/>
          <w:szCs w:val="21"/>
          <w:lang w:val="ru-RU"/>
        </w:rPr>
        <w:t>омплект демонстрационных учебных таблиц.</w:t>
      </w:r>
    </w:p>
    <w:p>
      <w:pPr>
        <w:pStyle w:val="Normal"/>
        <w:spacing w:lineRule="auto" w:line="240" w:before="0" w:after="0"/>
        <w:rPr>
          <w:rFonts w:ascii="PetersburgSanPin-Italic" w:hAnsi="PetersburgSanPin-Italic" w:cs="PetersburgSanPin-Italic"/>
          <w:i/>
          <w:i/>
          <w:iCs/>
          <w:color w:val="000000"/>
          <w:sz w:val="21"/>
          <w:szCs w:val="21"/>
          <w:lang w:val="ru-RU"/>
        </w:rPr>
      </w:pPr>
      <w:r>
        <w:rPr>
          <w:sz w:val="28"/>
          <w:szCs w:val="28"/>
          <w:lang w:val="ru-RU"/>
        </w:rPr>
        <w:br/>
      </w:r>
      <w:r>
        <w:rPr>
          <w:rFonts w:eastAsia="Times New Roman" w:ascii="Times New Roman" w:hAnsi="Times New Roman"/>
          <w:b/>
          <w:color w:val="000000"/>
          <w:sz w:val="28"/>
          <w:szCs w:val="28"/>
          <w:lang w:val="ru-RU"/>
        </w:rPr>
        <w:t>ОБОРУДОВАНИЕ ДЛЯ ПРОВЕДЕНИЯ ПРАКТИЧЕСКИХ РАБОТ</w:t>
      </w:r>
    </w:p>
    <w:p>
      <w:pPr>
        <w:pStyle w:val="Normal"/>
        <w:spacing w:lineRule="auto" w:line="240" w:before="0" w:after="0"/>
        <w:rPr>
          <w:rFonts w:ascii="Journal" w:hAnsi="Journal" w:cs="Journal"/>
          <w:sz w:val="28"/>
          <w:szCs w:val="28"/>
          <w:lang w:val="ru-RU"/>
        </w:rPr>
      </w:pPr>
      <w:r>
        <w:rPr>
          <w:rFonts w:cs="Journal" w:ascii="Journal" w:hAnsi="Journal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rFonts w:cs="Journal" w:ascii="Journal" w:hAnsi="Journal"/>
          <w:color w:val="000000"/>
          <w:lang w:val="ru-RU"/>
        </w:rPr>
        <w:t xml:space="preserve"> </w:t>
      </w:r>
      <w:r>
        <w:rPr>
          <w:rFonts w:cs="Journal" w:ascii="Journal" w:hAnsi="Journal"/>
          <w:color w:val="000000"/>
          <w:lang w:val="ru-RU"/>
        </w:rPr>
        <w:t>Компас-азимут</w:t>
      </w:r>
      <w:r>
        <w:rPr>
          <w:lang w:val="ru-RU"/>
        </w:rPr>
        <w:t>;</w:t>
      </w:r>
    </w:p>
    <w:p>
      <w:pPr>
        <w:sectPr>
          <w:type w:val="nextPage"/>
          <w:pgSz w:w="11906" w:h="16838"/>
          <w:pgMar w:left="666" w:right="650" w:header="0" w:top="298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веревки для вязания узлов.</w:t>
      </w:r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egoe UI Symbol">
    <w:charset w:val="cc"/>
    <w:family w:val="roman"/>
    <w:pitch w:val="variable"/>
  </w:font>
  <w:font w:name="PetersburgSanPin-Italic">
    <w:charset w:val="cc"/>
    <w:family w:val="roman"/>
    <w:pitch w:val="variable"/>
  </w:font>
  <w:font w:name="Journal">
    <w:charset w:val="cc"/>
    <w:family w:val="roman"/>
    <w:pitch w:val="variable"/>
  </w:font>
  <w:font w:name="Journal-Bold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693f"/>
    <w:pPr>
      <w:widowControl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c693f"/>
    <w:pPr>
      <w:keepNext w:val="true"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2"/>
    <w:uiPriority w:val="9"/>
    <w:unhideWhenUsed/>
    <w:qFormat/>
    <w:rsid w:val="00fc693f"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2"/>
    <w:uiPriority w:val="9"/>
    <w:unhideWhenUsed/>
    <w:qFormat/>
    <w:rsid w:val="00fc693f"/>
    <w:pPr>
      <w:keepNext w:val="true"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fc693f"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fc693f"/>
    <w:pPr>
      <w:keepNext w:val="true"/>
      <w:keepLines/>
      <w:spacing w:before="200" w:after="0"/>
      <w:outlineLvl w:val="4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fc693f"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fc693f"/>
    <w:pPr>
      <w:keepNext w:val="true"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fc693f"/>
    <w:pPr>
      <w:keepNext w:val="true"/>
      <w:keepLines/>
      <w:spacing w:before="200" w:after="0"/>
      <w:outlineLvl w:val="7"/>
    </w:pPr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fc693f"/>
    <w:pPr>
      <w:keepNext w:val="true"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link w:val="a5"/>
    <w:uiPriority w:val="99"/>
    <w:qFormat/>
    <w:rsid w:val="00e618bf"/>
    <w:rPr/>
  </w:style>
  <w:style w:type="character" w:styleId="Style6" w:customStyle="1">
    <w:name w:val="Нижний колонтитул Знак"/>
    <w:basedOn w:val="DefaultParagraphFont"/>
    <w:link w:val="a7"/>
    <w:uiPriority w:val="99"/>
    <w:qFormat/>
    <w:rsid w:val="00e618b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Style7" w:customStyle="1">
    <w:name w:val="Название Знак"/>
    <w:basedOn w:val="DefaultParagraphFont"/>
    <w:link w:val="aa"/>
    <w:uiPriority w:val="10"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8" w:customStyle="1">
    <w:name w:val="Подзаголовок Знак"/>
    <w:basedOn w:val="DefaultParagraphFont"/>
    <w:link w:val="ac"/>
    <w:uiPriority w:val="11"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9" w:customStyle="1">
    <w:name w:val="Основной текст Знак"/>
    <w:basedOn w:val="DefaultParagraphFont"/>
    <w:link w:val="af"/>
    <w:uiPriority w:val="99"/>
    <w:qFormat/>
    <w:rsid w:val="00aa1d8d"/>
    <w:rPr/>
  </w:style>
  <w:style w:type="character" w:styleId="22" w:customStyle="1">
    <w:name w:val="Основной текст 2 Знак"/>
    <w:basedOn w:val="DefaultParagraphFont"/>
    <w:link w:val="23"/>
    <w:uiPriority w:val="99"/>
    <w:qFormat/>
    <w:rsid w:val="00aa1d8d"/>
    <w:rPr/>
  </w:style>
  <w:style w:type="character" w:styleId="32" w:customStyle="1">
    <w:name w:val="Основной текст 3 Знак"/>
    <w:basedOn w:val="DefaultParagraphFont"/>
    <w:link w:val="33"/>
    <w:uiPriority w:val="99"/>
    <w:qFormat/>
    <w:rsid w:val="00aa1d8d"/>
    <w:rPr>
      <w:sz w:val="16"/>
      <w:szCs w:val="16"/>
    </w:rPr>
  </w:style>
  <w:style w:type="character" w:styleId="Style10" w:customStyle="1">
    <w:name w:val="Текст макроса Знак"/>
    <w:basedOn w:val="DefaultParagraphFont"/>
    <w:link w:val="af3"/>
    <w:uiPriority w:val="99"/>
    <w:qFormat/>
    <w:rsid w:val="0029639d"/>
    <w:rPr>
      <w:rFonts w:ascii="Courier" w:hAnsi="Courier"/>
      <w:sz w:val="20"/>
      <w:szCs w:val="20"/>
    </w:rPr>
  </w:style>
  <w:style w:type="character" w:styleId="23" w:customStyle="1">
    <w:name w:val="Цитата 2 Знак"/>
    <w:basedOn w:val="DefaultParagraphFont"/>
    <w:link w:val="27"/>
    <w:uiPriority w:val="29"/>
    <w:qFormat/>
    <w:rsid w:val="00fc693f"/>
    <w:rPr>
      <w:i/>
      <w:iCs/>
      <w:color w:val="000000" w:themeColor="tex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Style11">
    <w:name w:val="Выделение"/>
    <w:basedOn w:val="DefaultParagraphFont"/>
    <w:uiPriority w:val="20"/>
    <w:qFormat/>
    <w:rsid w:val="00fc693f"/>
    <w:rPr>
      <w:i/>
      <w:iCs/>
    </w:rPr>
  </w:style>
  <w:style w:type="character" w:styleId="Style12" w:customStyle="1">
    <w:name w:val="Выделенная цитата Знак"/>
    <w:basedOn w:val="DefaultParagraphFont"/>
    <w:link w:val="af8"/>
    <w:uiPriority w:val="30"/>
    <w:qFormat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link w:val="af0"/>
    <w:uiPriority w:val="99"/>
    <w:unhideWhenUsed/>
    <w:rsid w:val="00aa1d8d"/>
    <w:pPr>
      <w:spacing w:before="0" w:after="120"/>
    </w:pPr>
    <w:rPr/>
  </w:style>
  <w:style w:type="paragraph" w:styleId="Style15">
    <w:name w:val="List"/>
    <w:basedOn w:val="Normal"/>
    <w:uiPriority w:val="99"/>
    <w:unhideWhenUsed/>
    <w:rsid w:val="00aa1d8d"/>
    <w:pPr>
      <w:spacing w:before="0" w:after="200"/>
      <w:ind w:left="360" w:hanging="360"/>
      <w:contextualSpacing/>
    </w:pPr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6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a8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c693f"/>
    <w:pPr>
      <w:widowControl/>
      <w:bidi w:val="0"/>
      <w:spacing w:lineRule="auto" w:line="240"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Style21">
    <w:name w:val="Title"/>
    <w:basedOn w:val="Normal"/>
    <w:next w:val="Normal"/>
    <w:link w:val="ab"/>
    <w:uiPriority w:val="10"/>
    <w:qFormat/>
    <w:rsid w:val="00fc693f"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22">
    <w:name w:val="Subtitle"/>
    <w:basedOn w:val="Normal"/>
    <w:next w:val="Normal"/>
    <w:link w:val="ad"/>
    <w:uiPriority w:val="11"/>
    <w:qFormat/>
    <w:rsid w:val="00fc693f"/>
    <w:pPr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24"/>
    <w:uiPriority w:val="99"/>
    <w:unhideWhenUsed/>
    <w:qFormat/>
    <w:rsid w:val="00aa1d8d"/>
    <w:pPr>
      <w:spacing w:lineRule="auto" w:line="480" w:before="0" w:after="120"/>
    </w:pPr>
    <w:rPr/>
  </w:style>
  <w:style w:type="paragraph" w:styleId="BodyText3">
    <w:name w:val="Body Text 3"/>
    <w:basedOn w:val="Normal"/>
    <w:link w:val="34"/>
    <w:uiPriority w:val="99"/>
    <w:unhideWhenUsed/>
    <w:qFormat/>
    <w:rsid w:val="00aa1d8d"/>
    <w:pPr>
      <w:spacing w:before="0" w:after="120"/>
    </w:pPr>
    <w:rPr>
      <w:sz w:val="16"/>
      <w:szCs w:val="16"/>
    </w:rPr>
  </w:style>
  <w:style w:type="paragraph" w:styleId="24">
    <w:name w:val="List Bullet 3"/>
    <w:basedOn w:val="Normal"/>
    <w:uiPriority w:val="99"/>
    <w:unhideWhenUsed/>
    <w:rsid w:val="00326f90"/>
    <w:pPr>
      <w:spacing w:before="0" w:after="200"/>
      <w:ind w:left="720" w:hanging="360"/>
      <w:contextualSpacing/>
    </w:pPr>
    <w:rPr/>
  </w:style>
  <w:style w:type="paragraph" w:styleId="33">
    <w:name w:val="List Bullet 4"/>
    <w:basedOn w:val="Normal"/>
    <w:uiPriority w:val="99"/>
    <w:unhideWhenUsed/>
    <w:rsid w:val="00326f90"/>
    <w:pPr>
      <w:spacing w:before="0" w:after="200"/>
      <w:ind w:left="1080" w:hanging="36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326f90"/>
    <w:pPr>
      <w:numPr>
        <w:ilvl w:val="0"/>
        <w:numId w:val="1"/>
      </w:numPr>
      <w:spacing w:before="0" w:after="200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326f90"/>
    <w:pPr>
      <w:numPr>
        <w:ilvl w:val="0"/>
        <w:numId w:val="2"/>
      </w:numPr>
      <w:spacing w:before="0" w:after="200"/>
      <w:contextualSpacing/>
    </w:pPr>
    <w:rPr/>
  </w:style>
  <w:style w:type="paragraph" w:styleId="ListBullet3">
    <w:name w:val="List Bullet 3"/>
    <w:basedOn w:val="Normal"/>
    <w:uiPriority w:val="99"/>
    <w:unhideWhenUsed/>
    <w:qFormat/>
    <w:rsid w:val="00326f90"/>
    <w:pPr>
      <w:numPr>
        <w:ilvl w:val="0"/>
        <w:numId w:val="3"/>
      </w:numPr>
      <w:spacing w:before="0" w:after="200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326f90"/>
    <w:pPr>
      <w:numPr>
        <w:ilvl w:val="0"/>
        <w:numId w:val="4"/>
      </w:numPr>
      <w:spacing w:before="0" w:after="200"/>
      <w:contextualSpacing/>
    </w:pPr>
    <w:rPr/>
  </w:style>
  <w:style w:type="paragraph" w:styleId="ListNumber2">
    <w:name w:val="List Number 2"/>
    <w:basedOn w:val="Normal"/>
    <w:uiPriority w:val="99"/>
    <w:unhideWhenUsed/>
    <w:qFormat/>
    <w:rsid w:val="0029639d"/>
    <w:pPr>
      <w:numPr>
        <w:ilvl w:val="0"/>
        <w:numId w:val="5"/>
      </w:numPr>
      <w:spacing w:before="0" w:after="200"/>
      <w:contextualSpacing/>
    </w:pPr>
    <w:rPr/>
  </w:style>
  <w:style w:type="paragraph" w:styleId="ListNumber3">
    <w:name w:val="List Number 3"/>
    <w:basedOn w:val="Normal"/>
    <w:uiPriority w:val="99"/>
    <w:unhideWhenUsed/>
    <w:qFormat/>
    <w:rsid w:val="0029639d"/>
    <w:pPr>
      <w:numPr>
        <w:ilvl w:val="0"/>
        <w:numId w:val="6"/>
      </w:numPr>
      <w:spacing w:before="0" w:after="20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29639d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29639d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29639d"/>
    <w:pPr>
      <w:spacing w:before="0" w:after="120"/>
      <w:ind w:left="1080" w:hanging="0"/>
      <w:contextualSpacing/>
    </w:pPr>
    <w:rPr/>
  </w:style>
  <w:style w:type="paragraph" w:styleId="Macro">
    <w:name w:val="macro"/>
    <w:link w:val="af4"/>
    <w:uiPriority w:val="99"/>
    <w:unhideWhenUsed/>
    <w:qFormat/>
    <w:rsid w:val="0029639d"/>
    <w:pPr>
      <w:widowControl/>
      <w:tabs>
        <w:tab w:val="clear" w:pos="720"/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spacing w:lineRule="auto" w:line="276" w:before="0" w:after="200"/>
      <w:jc w:val="left"/>
    </w:pPr>
    <w:rPr>
      <w:rFonts w:ascii="Courier" w:hAnsi="Courier" w:eastAsia="ＭＳ 明朝" w:cs="" w:cstheme="minorBidi" w:eastAsiaTheme="minorEastAsia"/>
      <w:color w:val="auto"/>
      <w:kern w:val="0"/>
      <w:sz w:val="20"/>
      <w:szCs w:val="20"/>
      <w:lang w:val="en-US" w:eastAsia="en-US" w:bidi="ar-SA"/>
    </w:rPr>
  </w:style>
  <w:style w:type="paragraph" w:styleId="Quote">
    <w:name w:val="Quote"/>
    <w:basedOn w:val="Normal"/>
    <w:next w:val="Normal"/>
    <w:link w:val="28"/>
    <w:uiPriority w:val="29"/>
    <w:qFormat/>
    <w:rsid w:val="00fc693f"/>
    <w:pPr/>
    <w:rPr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next w:val="Normal"/>
    <w:link w:val="af9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fc693f"/>
    <w:pPr/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D17BF2-909B-4A9C-BF54-A97A525D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LibreOffice/7.0.3.1$Windows_X86_64 LibreOffice_project/d7547858d014d4cf69878db179d326fc3483e082</Application>
  <Pages>11</Pages>
  <Words>1620</Words>
  <Characters>11218</Characters>
  <CharactersWithSpaces>12630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dc:language>ru-RU</dc:language>
  <cp:lastModifiedBy/>
  <dcterms:modified xsi:type="dcterms:W3CDTF">2024-05-02T14:31:17Z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