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rFonts w:ascii="Times New Roman" w:hAnsi="Times New Roman"/>
          <w:b/>
          <w:b/>
          <w:i w:val="false"/>
          <w:i w:val="false"/>
          <w:color w:val="000000"/>
          <w:sz w:val="28"/>
        </w:rPr>
      </w:pPr>
      <w:bookmarkStart w:id="0" w:name="block-26073222_Copy_1"/>
      <w:r>
        <w:rPr>
          <w:rFonts w:ascii="Times New Roman" w:hAnsi="Times New Roman"/>
          <w:b/>
          <w:i w:val="false"/>
          <w:color w:val="000000"/>
          <w:sz w:val="28"/>
        </w:rPr>
        <w:t>М</w:t>
      </w:r>
      <w:bookmarkEnd w:id="0"/>
      <w:r>
        <w:rPr>
          <w:rFonts w:ascii="Times New Roman" w:hAnsi="Times New Roman"/>
          <w:b/>
          <w:i w:val="false"/>
          <w:color w:val="000000"/>
          <w:sz w:val="28"/>
        </w:rPr>
        <w:t>МИНИСТЕРСТВО ПРОСВЕЩЕНИЯ РОССИЙСКОЙ ФЕДЕРАЦИИ</w:t>
      </w:r>
    </w:p>
    <w:p>
      <w:pPr>
        <w:pStyle w:val="Normal"/>
        <w:spacing w:lineRule="auto" w:line="408"/>
        <w:ind w:left="120" w:hanging="0"/>
        <w:jc w:val="center"/>
        <w:rPr>
          <w:b/>
          <w:b/>
          <w:color w:val="000000"/>
          <w:sz w:val="28"/>
        </w:rPr>
      </w:pPr>
      <w:r>
        <w:rPr>
          <w:b/>
          <w:color w:val="000000"/>
          <w:sz w:val="28"/>
        </w:rPr>
        <w:t xml:space="preserve"> </w:t>
      </w:r>
      <w:bookmarkStart w:id="1" w:name="0ff8209f-a031-4e38-b2e9-77222347598e_Cop"/>
      <w:r>
        <w:rPr>
          <w:b/>
          <w:color w:val="000000"/>
          <w:sz w:val="28"/>
        </w:rPr>
        <w:t xml:space="preserve">Департамент образования Орловской области </w:t>
      </w:r>
      <w:bookmarkEnd w:id="1"/>
    </w:p>
    <w:p>
      <w:pPr>
        <w:pStyle w:val="Normal"/>
        <w:spacing w:lineRule="auto" w:line="408"/>
        <w:ind w:left="120" w:hanging="0"/>
        <w:jc w:val="center"/>
        <w:rPr>
          <w:b/>
          <w:b/>
          <w:color w:val="000000"/>
          <w:sz w:val="28"/>
        </w:rPr>
      </w:pPr>
      <w:r>
        <w:rPr>
          <w:b/>
          <w:color w:val="000000"/>
          <w:sz w:val="28"/>
        </w:rPr>
        <w:t xml:space="preserve"> </w:t>
      </w:r>
      <w:bookmarkStart w:id="2" w:name="faacd0a8-d455-4eb1-b068-cbe4889abc92_Cop"/>
      <w:r>
        <w:rPr>
          <w:b/>
          <w:color w:val="000000"/>
          <w:sz w:val="28"/>
        </w:rPr>
        <w:t>Управление образования администрации Ливенского района</w:t>
      </w:r>
      <w:bookmarkEnd w:id="2"/>
      <w:r>
        <w:rPr>
          <w:b/>
          <w:color w:val="000000"/>
          <w:sz w:val="28"/>
        </w:rPr>
        <w:t xml:space="preserve"> </w:t>
      </w:r>
    </w:p>
    <w:p>
      <w:pPr>
        <w:pStyle w:val="Normal"/>
        <w:spacing w:lineRule="auto" w:line="408"/>
        <w:ind w:left="120" w:hanging="0"/>
        <w:jc w:val="center"/>
        <w:rPr>
          <w:b/>
          <w:b/>
          <w:color w:val="000000"/>
          <w:sz w:val="28"/>
        </w:rPr>
      </w:pPr>
      <w:r>
        <w:rPr>
          <w:b/>
          <w:color w:val="000000"/>
          <w:sz w:val="28"/>
        </w:rPr>
        <w:t>МБОУ «Успенская СОШ им. В.Н. Мильшина»</w:t>
      </w:r>
    </w:p>
    <w:p>
      <w:pPr>
        <w:pStyle w:val="Normal"/>
        <w:ind w:left="120" w:hanging="0"/>
        <w:rPr/>
      </w:pPr>
      <w:r>
        <w:rPr/>
        <w:drawing>
          <wp:inline distT="0" distB="0" distL="0" distR="0">
            <wp:extent cx="2279650" cy="1549400"/>
            <wp:effectExtent l="0" t="0" r="0" b="0"/>
            <wp:docPr id="1" name="Рисунок 1 Copy 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Copy 2 Copy 1" descr=""/>
                    <pic:cNvPicPr>
                      <a:picLocks noChangeAspect="1" noChangeArrowheads="1"/>
                    </pic:cNvPicPr>
                  </pic:nvPicPr>
                  <pic:blipFill>
                    <a:blip r:embed="rId2"/>
                    <a:stretch>
                      <a:fillRect/>
                    </a:stretch>
                  </pic:blipFill>
                  <pic:spPr bwMode="auto">
                    <a:xfrm>
                      <a:off x="0" y="0"/>
                      <a:ext cx="2279650" cy="1549400"/>
                    </a:xfrm>
                    <a:prstGeom prst="rect">
                      <a:avLst/>
                    </a:prstGeom>
                  </pic:spPr>
                </pic:pic>
              </a:graphicData>
            </a:graphic>
          </wp:inline>
        </w:drawing>
      </w:r>
    </w:p>
    <w:p>
      <w:pPr>
        <w:pStyle w:val="Normal"/>
        <w:ind w:left="120" w:hanging="0"/>
        <w:rPr/>
      </w:pPr>
      <w:r>
        <w:rPr/>
      </w:r>
    </w:p>
    <w:p>
      <w:pPr>
        <w:pStyle w:val="Normal"/>
        <w:ind w:left="120" w:hanging="0"/>
        <w:rPr/>
      </w:pPr>
      <w:r>
        <w:rPr/>
        <w:t xml:space="preserve">                                                                                                          </w:t>
      </w:r>
    </w:p>
    <w:p>
      <w:pPr>
        <w:pStyle w:val="Normal"/>
        <w:ind w:left="120" w:hanging="0"/>
        <w:rPr/>
      </w:pPr>
      <w:r>
        <w:rPr/>
      </w:r>
    </w:p>
    <w:p>
      <w:pPr>
        <w:pStyle w:val="Normal"/>
        <w:spacing w:lineRule="auto" w:line="408"/>
        <w:ind w:left="120" w:hanging="0"/>
        <w:jc w:val="center"/>
        <w:rPr>
          <w:b/>
          <w:b/>
          <w:color w:val="000000"/>
          <w:sz w:val="28"/>
        </w:rPr>
      </w:pPr>
      <w:r>
        <w:rPr>
          <w:b/>
          <w:color w:val="000000"/>
          <w:sz w:val="28"/>
        </w:rPr>
        <w:t>РАБОЧАЯ ПРОГРАММА</w:t>
      </w:r>
    </w:p>
    <w:p>
      <w:pPr>
        <w:pStyle w:val="Normal"/>
        <w:spacing w:lineRule="auto" w:line="408"/>
        <w:jc w:val="center"/>
        <w:rPr/>
      </w:pPr>
      <w:r>
        <w:rPr/>
        <w:t xml:space="preserve"> </w:t>
      </w:r>
      <w:r>
        <w:rPr>
          <w:sz w:val="28"/>
        </w:rPr>
        <w:t xml:space="preserve">(ID 3554822) </w:t>
      </w:r>
    </w:p>
    <w:p>
      <w:pPr>
        <w:pStyle w:val="Normal"/>
        <w:ind w:left="120" w:hanging="0"/>
        <w:jc w:val="center"/>
        <w:rPr/>
      </w:pPr>
      <w:r>
        <w:rPr/>
      </w:r>
    </w:p>
    <w:p>
      <w:pPr>
        <w:pStyle w:val="Normal"/>
        <w:spacing w:lineRule="auto" w:line="408"/>
        <w:ind w:left="120" w:hanging="0"/>
        <w:jc w:val="center"/>
        <w:rPr>
          <w:b/>
          <w:b/>
          <w:color w:val="000000"/>
          <w:sz w:val="28"/>
        </w:rPr>
      </w:pPr>
      <w:r>
        <w:rPr>
          <w:b/>
          <w:color w:val="000000"/>
          <w:sz w:val="28"/>
        </w:rPr>
        <w:t>учебного предмета «Физика»</w:t>
      </w:r>
    </w:p>
    <w:p>
      <w:pPr>
        <w:pStyle w:val="Normal"/>
        <w:spacing w:lineRule="auto" w:line="408"/>
        <w:ind w:left="120" w:hanging="0"/>
        <w:jc w:val="center"/>
        <w:rPr>
          <w:color w:val="000000"/>
          <w:sz w:val="28"/>
        </w:rPr>
      </w:pPr>
      <w:r>
        <w:rPr>
          <w:color w:val="000000"/>
          <w:sz w:val="28"/>
        </w:rPr>
        <w:t xml:space="preserve">для обучающихся 10-11 классов </w:t>
      </w:r>
    </w:p>
    <w:p>
      <w:pPr>
        <w:pStyle w:val="Normal"/>
        <w:ind w:left="120" w:hanging="0"/>
        <w:jc w:val="center"/>
        <w:rPr/>
      </w:pPr>
      <w:r>
        <w:rPr/>
      </w:r>
    </w:p>
    <w:p>
      <w:pPr>
        <w:pStyle w:val="Normal"/>
        <w:ind w:left="120" w:hanging="0"/>
        <w:jc w:val="center"/>
        <w:rPr/>
      </w:pPr>
      <w:r>
        <w:rPr/>
      </w:r>
    </w:p>
    <w:p>
      <w:pPr>
        <w:pStyle w:val="Normal"/>
        <w:ind w:left="120" w:hanging="0"/>
        <w:jc w:val="center"/>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08" w:before="0" w:after="0"/>
        <w:ind w:left="120" w:hanging="0"/>
        <w:jc w:val="center"/>
        <w:rPr>
          <w:rFonts w:ascii="Times New Roman" w:hAnsi="Times New Roman"/>
          <w:b/>
          <w:b/>
          <w:i w:val="false"/>
          <w:i w:val="false"/>
          <w:color w:val="000000"/>
          <w:sz w:val="28"/>
        </w:rPr>
      </w:pPr>
      <w:bookmarkStart w:id="3" w:name="8385f7dc-0ab0-4870-aa9c-d50d4a6594a1_Cop"/>
      <w:r>
        <w:rPr>
          <w:rFonts w:ascii="Times New Roman" w:hAnsi="Times New Roman"/>
          <w:b/>
          <w:i w:val="false"/>
          <w:color w:val="000000"/>
          <w:sz w:val="28"/>
        </w:rPr>
        <w:t>с. Успенское</w:t>
      </w:r>
      <w:bookmarkEnd w:id="3"/>
      <w:r>
        <w:rPr>
          <w:rFonts w:ascii="Times New Roman" w:hAnsi="Times New Roman"/>
          <w:b/>
          <w:i w:val="false"/>
          <w:color w:val="000000"/>
          <w:sz w:val="28"/>
        </w:rPr>
        <w:t xml:space="preserve"> </w:t>
      </w:r>
      <w:bookmarkStart w:id="4" w:name="df49827c-e8f0-4c9a-abd2-415b465ab7b1_Cop"/>
      <w:r>
        <w:rPr>
          <w:rFonts w:ascii="Times New Roman" w:hAnsi="Times New Roman"/>
          <w:b/>
          <w:i w:val="false"/>
          <w:color w:val="000000"/>
          <w:sz w:val="28"/>
        </w:rPr>
        <w:t>2023 год</w:t>
      </w:r>
      <w:bookmarkEnd w:id="4"/>
      <w:r>
        <w:rPr>
          <w:rFonts w:ascii="Times New Roman" w:hAnsi="Times New Roman"/>
          <w:b/>
          <w:i w:val="false"/>
          <w:color w:val="000000"/>
          <w:sz w:val="28"/>
        </w:rPr>
        <w:t xml:space="preserve"> </w:t>
      </w:r>
      <w:bookmarkStart w:id="5" w:name="block-26073222"/>
    </w:p>
    <w:p>
      <w:pPr>
        <w:pStyle w:val="Normal"/>
        <w:spacing w:lineRule="exact" w:line="264" w:before="0" w:after="0"/>
        <w:ind w:left="120" w:hanging="0"/>
        <w:jc w:val="both"/>
        <w:rPr>
          <w:rFonts w:ascii="Times New Roman" w:hAnsi="Times New Roman"/>
          <w:b/>
          <w:b/>
          <w:i w:val="false"/>
          <w:i w:val="false"/>
          <w:color w:val="000000"/>
          <w:sz w:val="28"/>
        </w:rPr>
      </w:pPr>
      <w:bookmarkStart w:id="6" w:name="block-26073218_Copy_1"/>
      <w:bookmarkEnd w:id="5"/>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Программа по физике включает:</w:t>
      </w:r>
    </w:p>
    <w:p>
      <w:pPr>
        <w:pStyle w:val="Normal"/>
        <w:numPr>
          <w:ilvl w:val="0"/>
          <w:numId w:val="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pStyle w:val="Normal"/>
        <w:numPr>
          <w:ilvl w:val="0"/>
          <w:numId w:val="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содержание учебного предмета «Физика» по годам обучения.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pStyle w:val="Normal"/>
        <w:spacing w:lineRule="exact" w:line="264" w:before="0" w:after="0"/>
        <w:ind w:firstLine="600"/>
        <w:jc w:val="both"/>
        <w:rPr/>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pStyle w:val="Normal"/>
        <w:spacing w:lineRule="exact" w:line="264" w:before="0" w:after="0"/>
        <w:ind w:firstLine="600"/>
        <w:jc w:val="both"/>
        <w:rPr/>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pStyle w:val="Normal"/>
        <w:spacing w:lineRule="exact" w:line="264" w:before="0" w:after="0"/>
        <w:ind w:firstLine="600"/>
        <w:jc w:val="both"/>
        <w:rPr/>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pStyle w:val="Normal"/>
        <w:spacing w:lineRule="exact" w:line="264" w:before="0" w:after="0"/>
        <w:ind w:firstLine="600"/>
        <w:jc w:val="both"/>
        <w:rPr/>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pStyle w:val="Normal"/>
        <w:spacing w:lineRule="exact" w:line="264" w:before="0" w:after="0"/>
        <w:ind w:firstLine="600"/>
        <w:jc w:val="both"/>
        <w:rPr/>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Основными целями изучения физики в общем образовании являются: </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pStyle w:val="Normal"/>
        <w:spacing w:lineRule="exact" w:line="264" w:before="0" w:after="0"/>
        <w:ind w:firstLine="600"/>
        <w:jc w:val="both"/>
        <w:rPr>
          <w:rFonts w:ascii="Times New Roman" w:hAnsi="Times New Roman"/>
          <w:b w:val="false"/>
          <w:b w:val="false"/>
          <w:i w:val="false"/>
          <w:i w:val="false"/>
          <w:color w:val="000000"/>
          <w:sz w:val="28"/>
        </w:rPr>
      </w:pPr>
      <w:bookmarkStart w:id="7" w:name="490f2411-5974-435e-ac25-4fd30bd3d382"/>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rFonts w:ascii="Times New Roman" w:hAnsi="Times New Roman"/>
          <w:b w:val="false"/>
          <w:b w:val="false"/>
          <w:i w:val="false"/>
          <w:i w:val="false"/>
          <w:color w:val="000000"/>
          <w:sz w:val="28"/>
        </w:rPr>
      </w:pPr>
      <w:bookmarkStart w:id="8" w:name="block-26073218_Copy_1"/>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bookmarkStart w:id="9" w:name="block-26073218"/>
      <w:bookmarkEnd w:id="8"/>
    </w:p>
    <w:p>
      <w:pPr>
        <w:pStyle w:val="Normal"/>
        <w:spacing w:lineRule="exact" w:line="264" w:before="0" w:after="0"/>
        <w:ind w:left="120" w:hanging="0"/>
        <w:jc w:val="both"/>
        <w:rPr>
          <w:rFonts w:ascii="Times New Roman" w:hAnsi="Times New Roman"/>
          <w:b/>
          <w:b/>
          <w:i w:val="false"/>
          <w:i w:val="false"/>
          <w:color w:val="000000"/>
          <w:sz w:val="28"/>
        </w:rPr>
      </w:pPr>
      <w:bookmarkStart w:id="10" w:name="block-26073219_Copy_1"/>
      <w:bookmarkStart w:id="11" w:name="_Toc124426195"/>
      <w:bookmarkEnd w:id="9"/>
      <w:bookmarkEnd w:id="11"/>
      <w:r>
        <w:rPr>
          <w:rFonts w:ascii="Times New Roman" w:hAnsi="Times New Roman"/>
          <w:b/>
          <w:i w:val="false"/>
          <w:color w:val="000000"/>
          <w:sz w:val="28"/>
        </w:rPr>
        <w:t xml:space="preserve">СОДЕРЖАНИЕ ОБУЧЕНИЯ </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1. Физика и методы научного познания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Аналоговые и цифровые измерительные приборы, компьютерные датчики.</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2. Механика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 xml:space="preserve">Тема 1. Кинематика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Свободное падение. Ускорение свободного падения.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Преобразование движений с использованием простых механизмов.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Падение тел в воздухе и в разреженном пространстве.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ускорения свободного падения.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Направление скорости при движении по окружности.</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движения шарика в вязкой жидкости.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движения тела, брошенного горизонтально.</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2. Динамика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Сила упругости. Закон Гука. Вес тела.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Поступательное и вращательное движение абсолютно твёрдого тела.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Явление инерции.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Сравнение масс взаимодействующих тел.</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Второй закон Ньютона.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сил.</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Сложение сил.</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Зависимость силы упругости от деформации.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Невесомость. Вес тела при ускоренном подъёме и падении.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Сравнение сил трения покоя, качения и скольжения.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Условия равновесия твёрдого тела. Виды равновесия.</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движения бруска по наклонной плоскости.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условий равновесия твёрдого тела, имеющего ось вращения.</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3. Законы сохранения в механике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Работа силы. Мощность силы.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Упругие и неупругие столкновения.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Закон сохранения импульса.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Реактивное движение.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Переход потенциальной энергии в кинетическую и обратно.</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3. Молекулярная физика и термодинамика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1. Основы молекулярно-кинетической теории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термометр, барометр.</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по диффузии жидкостей и газов.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Модель броуновского движения.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Модель опыта Штерна.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доказывающие существование межмолекулярного взаимодействия.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Модель, иллюстрирующая природу давления газа на стенки сосуда.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иллюстрирующие уравнение состояния идеального газа, изопроцессы.</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2. Основы термодинамики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Второй закон термодинамики. Необратимость процессов в природе.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Изменение внутренней энергии (температуры) тела при теплопередаче.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 по адиабатному расширению воздуха (опыт с воздушным огнивом).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удельной теплоёмкости.</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3. Агрегатные состояния вещества. Фазовые переходы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Уравнение теплового баланса.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Свойства насыщенных паров.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Кипение при пониженном давлении.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Способы измерения влажности.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нагревания и плавления кристаллического вещества.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Демонстрация кристаллов.</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относительной влажности воздуха.</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4. Электродинамика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1. Электростатика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Устройство и принцип действия электрометра.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Взаимодействие наэлектризованных тел.</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Электрическое поле заряженных тел.</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Проводники в электростатическом поле.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Электростатическая защита.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Диэлектрики в электростатическом поле.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Энергия заряженного конденсатора.</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электроёмкости конденсатора.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2. Постоянный электрический ток. Токи в различных средах</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Напряжение. Закон Ома для участка цепи.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Электрический ток в вакууме. Свойства электронных пучков.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Полупроводники. Собственная и примесная проводимость полупроводников. Свойства p–n-перехода. Полупроводниковые приборы.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силы тока и напряжения.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Смешанное соединение проводников.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Зависимость сопротивления металлов от температуры.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Проводимость электролитов.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Искровой разряд и проводимость воздуха.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Односторонняя проводимость диода.</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смешанного соединения резисторов.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электролиза.</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Межпредметные связи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pStyle w:val="Normal"/>
        <w:spacing w:lineRule="exact" w:line="264" w:before="0" w:after="0"/>
        <w:ind w:firstLine="600"/>
        <w:jc w:val="both"/>
        <w:rPr/>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pStyle w:val="Normal"/>
        <w:spacing w:lineRule="exact" w:line="264" w:before="0" w:after="0"/>
        <w:ind w:firstLine="600"/>
        <w:jc w:val="both"/>
        <w:rPr/>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pStyle w:val="Normal"/>
        <w:spacing w:lineRule="exact" w:line="264" w:before="0" w:after="0"/>
        <w:ind w:firstLine="600"/>
        <w:jc w:val="both"/>
        <w:rPr/>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pStyle w:val="Normal"/>
        <w:spacing w:lineRule="exact" w:line="264" w:before="0" w:after="0"/>
        <w:ind w:firstLine="600"/>
        <w:jc w:val="both"/>
        <w:rPr/>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pStyle w:val="Normal"/>
        <w:spacing w:lineRule="exact" w:line="264" w:before="0" w:after="0"/>
        <w:ind w:firstLine="600"/>
        <w:jc w:val="both"/>
        <w:rPr/>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pStyle w:val="Normal"/>
        <w:spacing w:lineRule="exact" w:line="264" w:before="0" w:after="0"/>
        <w:ind w:firstLine="600"/>
        <w:jc w:val="both"/>
        <w:rPr/>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4. Электродинамика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3. Магнитное поле. Электромагнитная индукция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Сила Ампера, её модуль и направление.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Правило Ленца.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Энергия магнитного поля катушки с током.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Электромагнитное поле.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 Эрстеда.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Отклонение электронного пучка магнитным полем.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Линии индукции магнитного поля.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Взаимодействие двух проводников с током.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Сила Ампера.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Действие силы Лоренца на ионы электролита.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Явление электромагнитной индукции.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Правило Ленца.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Явление самоиндукции.</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магнитного поля катушки с током.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действия постоянного магнита на рамку с током.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явления электромагнитной индукции.</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5. Колебания и волны</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1. Механические и электромагнитные колебания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затухающих колебаний.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свойств вынужденных колебаний.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резонанса.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Свободные электромагнитные колебания.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Модель линии электропередачи.</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2. Механические и электромагнитные волны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Звук. Скорость звука. Громкость звука. Высота тона. Тембр звука.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Принципы радиосвязи и телевидения. Радиолокация.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Электромагнитное загрязнение окружающей среды.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Образование и распространение поперечных и продольных волн.</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Колеблющееся тело как источник звука.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отражения и преломления механических волн.</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интерференции и дифракции механических волн.</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Звуковой резонанс.</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3. Оптика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Дисперсия света. Сложный состав белого света. Цвет.</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Пределы применимости геометрической оптики.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Поляризация света.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Полное внутреннее отражение. Модель световода.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свойств изображений в линзах.</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Модели микроскопа, телескопа.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интерференции света.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дифракции света.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дисперсии света.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Получение спектра с помощью призмы.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Получение спектра с помощью дифракционной решётки.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поляризации света.</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показателя преломления стекла.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свойств изображений в линзах.</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дисперсии света.</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6. Основы специальной теории относительности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Относительность одновременности. Замедление времени и сокращение длины.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Энергия и импульс релятивистской частицы.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Связь массы с энергией и импульсом релятивистской частицы. Энергия покоя.</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7. Квантовая физика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1. Элементы квантовой оптики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Давление света. Опыты П. Н. Лебедева.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Химическое действие света.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Фотоэффект на установке с цинковой пластиной.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законов внешнего фотоэффекта.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Светодиод.</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Солнечная батарея.</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2. Строение атома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Волновые свойства частиц. Волны де Бройля. Корпускулярно-волновой дуализм.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Спонтанное и вынужденное излучение.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Модель опыта Резерфорда.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Определение длины волны лазера.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линейчатых спектров излучения.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Лазер.</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линейчатого спектра.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Тема 3. Атомное ядро</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Энергия связи нуклонов в ядре. Ядерные силы. Дефект массы ядра.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Ядерные реакции. Деление и синтез ядер.</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Элементарные частицы. Открытие позитрона.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Методы наблюдения и регистрации элементарных частиц.</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Фундаментальные взаимодействия. Единство физической картины мира.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Демонстрации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Счётчик ионизирующих частиц.</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треков частиц (по готовым фотографиям).</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Раздел 8. Элементы астрономии и астрофизики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Вид звёздного неба. Созвездия, яркие звёзды, планеты, их видимое движение.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Солнечная система.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Масштабная структура Вселенной. Метагалактика.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Нерешённые проблемы астрономии.</w:t>
      </w:r>
    </w:p>
    <w:p>
      <w:pPr>
        <w:pStyle w:val="Normal"/>
        <w:spacing w:lineRule="exact" w:line="264" w:before="0" w:after="0"/>
        <w:ind w:firstLine="600"/>
        <w:jc w:val="both"/>
        <w:rPr>
          <w:rFonts w:ascii="Times New Roman" w:hAnsi="Times New Roman"/>
          <w:b w:val="false"/>
          <w:b w:val="false"/>
          <w:i/>
          <w:i/>
          <w:color w:val="000000"/>
          <w:sz w:val="28"/>
        </w:rPr>
      </w:pPr>
      <w:r>
        <w:rPr>
          <w:rFonts w:ascii="Times New Roman" w:hAnsi="Times New Roman"/>
          <w:b w:val="false"/>
          <w:i/>
          <w:color w:val="000000"/>
          <w:sz w:val="28"/>
        </w:rPr>
        <w:t>Ученические наблюдения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Наблюдения в телескоп Луны, планет, Млечного Пути.</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Обобщающее повторение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Межпредметные связи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pStyle w:val="Normal"/>
        <w:spacing w:lineRule="exact" w:line="264" w:before="0" w:after="0"/>
        <w:ind w:firstLine="600"/>
        <w:jc w:val="both"/>
        <w:rPr/>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pStyle w:val="Normal"/>
        <w:spacing w:lineRule="exact" w:line="264" w:before="0" w:after="0"/>
        <w:ind w:firstLine="600"/>
        <w:jc w:val="both"/>
        <w:rPr/>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pStyle w:val="Normal"/>
        <w:spacing w:lineRule="exact" w:line="264" w:before="0" w:after="0"/>
        <w:ind w:firstLine="600"/>
        <w:jc w:val="both"/>
        <w:rPr/>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pStyle w:val="Normal"/>
        <w:spacing w:lineRule="exact" w:line="264" w:before="0" w:after="0"/>
        <w:ind w:firstLine="600"/>
        <w:jc w:val="both"/>
        <w:rPr/>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pStyle w:val="Normal"/>
        <w:spacing w:lineRule="exact" w:line="264" w:before="0" w:after="0"/>
        <w:ind w:firstLine="600"/>
        <w:jc w:val="both"/>
        <w:rPr/>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bookmarkStart w:id="12" w:name="block-26073219"/>
      <w:bookmarkEnd w:id="10"/>
    </w:p>
    <w:p>
      <w:pPr>
        <w:pStyle w:val="Normal"/>
        <w:spacing w:lineRule="exact" w:line="264" w:before="0" w:after="0"/>
        <w:ind w:left="120" w:hanging="0"/>
        <w:jc w:val="both"/>
        <w:rPr/>
      </w:pPr>
      <w:r>
        <w:rPr/>
      </w:r>
      <w:bookmarkStart w:id="13" w:name="block-26073220_Copy_1"/>
      <w:bookmarkStart w:id="14" w:name="block-26073220_Copy_1"/>
      <w:bookmarkEnd w:id="12"/>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pStyle w:val="Normal"/>
        <w:spacing w:before="0" w:after="0"/>
        <w:ind w:left="120" w:hanging="0"/>
        <w:jc w:val="left"/>
        <w:rPr/>
      </w:pPr>
      <w:r>
        <w:rPr/>
      </w:r>
      <w:bookmarkStart w:id="15" w:name="_Toc138345808"/>
      <w:bookmarkStart w:id="16" w:name="_Toc138345808"/>
      <w:bookmarkEnd w:id="16"/>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1) гражданского воспитания: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pStyle w:val="Normal"/>
        <w:spacing w:lineRule="exact" w:line="264" w:before="0" w:after="0"/>
        <w:ind w:firstLine="60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pStyle w:val="Normal"/>
        <w:spacing w:lineRule="exact" w:line="264" w:before="0" w:after="0"/>
        <w:ind w:firstLine="60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pStyle w:val="Normal"/>
        <w:spacing w:lineRule="exact" w:line="264" w:before="0" w:after="0"/>
        <w:ind w:firstLine="600"/>
        <w:jc w:val="both"/>
        <w:rPr/>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pStyle w:val="Normal"/>
        <w:spacing w:before="0" w:after="0"/>
        <w:ind w:left="120" w:hanging="0"/>
        <w:jc w:val="left"/>
        <w:rPr/>
      </w:pPr>
      <w:r>
        <w:rPr/>
      </w:r>
      <w:bookmarkStart w:id="17" w:name="_Toc138345809"/>
      <w:bookmarkStart w:id="18" w:name="_Toc138345809"/>
      <w:bookmarkEnd w:id="18"/>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МЕТАПРЕДМЕТНЫЕ РЕЗУЛЬТАТЫ</w:t>
      </w:r>
    </w:p>
    <w:p>
      <w:pPr>
        <w:pStyle w:val="Normal"/>
        <w:spacing w:before="0" w:after="0"/>
        <w:ind w:left="120" w:hanging="0"/>
        <w:jc w:val="left"/>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уметь интегрировать знания из разных предметных областей;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ставить проблемы и задачи, допускающие альтернативные решения.</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оценивать достоверность информации;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осуществлять общение на уроках физики и во внеурочной деятельности;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предпосылки конфликтных ситуаций и смягчать конфликты;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понимать и использовать преимущества командной и индивидуальной работы;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Самоорганизация: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давать оценку новым ситуациям;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оценивать приобретённый опыт;</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уметь оценивать риски и своевременно принимать решения по их снижению;</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принимать себя, понимая свои недостатки и достоинства;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признавать своё право и право других на ошибки.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pStyle w:val="Normal"/>
        <w:spacing w:before="0" w:after="0"/>
        <w:ind w:left="120" w:hanging="0"/>
        <w:jc w:val="left"/>
        <w:rPr/>
      </w:pPr>
      <w:r>
        <w:rPr/>
      </w:r>
      <w:bookmarkStart w:id="19" w:name="_Toc134720971"/>
      <w:bookmarkStart w:id="20" w:name="_Toc138345810"/>
      <w:bookmarkStart w:id="21" w:name="_Toc134720971"/>
      <w:bookmarkStart w:id="22" w:name="_Toc138345810"/>
      <w:bookmarkEnd w:id="21"/>
      <w:bookmarkEnd w:id="22"/>
    </w:p>
    <w:p>
      <w:pPr>
        <w:pStyle w:val="Normal"/>
        <w:spacing w:before="0" w:after="0"/>
        <w:ind w:left="120" w:hanging="0"/>
        <w:jc w:val="left"/>
        <w:rPr/>
      </w:pPr>
      <w:r>
        <w:rPr/>
      </w: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rFonts w:ascii="Times New Roman" w:hAnsi="Times New Roman"/>
          <w:b w:val="false"/>
          <w:b w:val="false"/>
          <w:i w:val="false"/>
          <w:i w:val="false"/>
          <w:color w:val="000000"/>
          <w:sz w:val="28"/>
        </w:rPr>
      </w:pPr>
      <w:bookmarkStart w:id="23" w:name="block-26073220_Copy_1"/>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bookmarkStart w:id="24" w:name="block-26073220"/>
      <w:bookmarkEnd w:id="23"/>
    </w:p>
    <w:p>
      <w:pPr>
        <w:pStyle w:val="Normal"/>
        <w:spacing w:before="0" w:after="0"/>
        <w:ind w:left="120" w:hanging="0"/>
        <w:jc w:val="left"/>
        <w:rPr>
          <w:rFonts w:ascii="Times New Roman" w:hAnsi="Times New Roman"/>
          <w:b/>
          <w:b/>
          <w:i w:val="false"/>
          <w:i w:val="false"/>
          <w:color w:val="000000"/>
          <w:sz w:val="28"/>
        </w:rPr>
      </w:pPr>
      <w:bookmarkStart w:id="25" w:name="block-26073221"/>
      <w:bookmarkEnd w:id="24"/>
      <w:bookmarkEnd w:id="25"/>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749"/>
        <w:gridCol w:w="2320"/>
        <w:gridCol w:w="1456"/>
        <w:gridCol w:w="2500"/>
        <w:gridCol w:w="2618"/>
        <w:gridCol w:w="3950"/>
      </w:tblGrid>
      <w:tr>
        <w:trPr>
          <w:trHeight w:val="144" w:hRule="atLeast"/>
        </w:trPr>
        <w:tc>
          <w:tcPr>
            <w:tcW w:w="7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39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5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Физика и методы научного познания</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Кинематика</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Динамика</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Законы сохранения в механике</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Основы молекулярно-кинетической теории</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3.2</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Основы термодинамики</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3.3</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Агрегатные состояния вещества. Фазовые переходы</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Электростатика</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Постоянный электрический ток. Токи в различных средах</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Резервное время</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Магнитное поле. Электромагнитная индукция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Механические и электромагнитные колебания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Механические и электромагнитные волны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Оптика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Основы специальной теории относительности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Элементы квантовой оптики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Строение атома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Атомное ядро</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Элементы астрономии и астрофизики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Обобщающее повторение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6" w:name="block-26073221"/>
      <w:bookmarkStart w:id="27" w:name="block-26073221"/>
      <w:bookmarkEnd w:id="27"/>
    </w:p>
    <w:p>
      <w:pPr>
        <w:pStyle w:val="Normal"/>
        <w:spacing w:before="0" w:after="0"/>
        <w:ind w:left="120" w:hanging="0"/>
        <w:jc w:val="left"/>
        <w:rPr>
          <w:rFonts w:ascii="Times New Roman" w:hAnsi="Times New Roman"/>
          <w:b/>
          <w:b/>
          <w:i w:val="false"/>
          <w:i w:val="false"/>
          <w:color w:val="000000"/>
          <w:sz w:val="28"/>
        </w:rPr>
      </w:pPr>
      <w:bookmarkStart w:id="28" w:name="block-26073223"/>
      <w:bookmarkEnd w:id="28"/>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508"/>
        <w:gridCol w:w="3200"/>
        <w:gridCol w:w="1134"/>
        <w:gridCol w:w="2122"/>
        <w:gridCol w:w="2267"/>
        <w:gridCol w:w="1600"/>
        <w:gridCol w:w="2762"/>
      </w:tblGrid>
      <w:tr>
        <w:trPr>
          <w:trHeight w:val="144" w:hRule="atLeast"/>
        </w:trPr>
        <w:tc>
          <w:tcPr>
            <w:tcW w:w="5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2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16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0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Физика — наука о природе. Научные методы познания окружающего мира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https://m.edsoo.ru/ff0c32e2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https://m.edsoo.ru/ff0c33e6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https://m.edsoo.ru/ff0c3508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Равномерное прямолинейное движение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https://m.edsoo.ru/ff0c3620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Равноускоренное прямолинейное движение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https://m.edsoo.ru/ff0c372e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Свободное падение. Ускорение свободного падения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https://m.edsoo.ru/ff0c39cc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https://m.edsoo.ru/ff0c3ada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https://m.edsoo.ru/ff0c3be8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Третий закон Ньютона для материальных точек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https://m.edsoo.ru/ff0c3d00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упругости. Закон Гука. Вес тела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https://m.edsoo.ru/ff0c3e18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https://m.edsoo.ru/ff0c3f76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https://m.edsoo.ru/ff0c41a6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https://m.edsoo.ru/ff0c43d6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https://m.edsoo.ru/ff0c4502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https://m.edsoo.ru/ff0c461a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https://m.edsoo.ru/ff0c478c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https://m.edsoo.ru/ff0c4b74</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https://m.edsoo.ru/ff0c4dc2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Масса молекул. Количество вещества. Постоянная Авогадро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Идеальный газ в МКТ. Основное уравнение МКТ</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https://m.edsoo.ru/ff0c4fde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https://m.edsoo.ru/ff0c511e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 Дальтона. Газовые законы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Изопроцессы в идеальном газе и их графическое представление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https://m.edsoo.ru/ff0c570e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https://m.edsoo.ru/ff0c5952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Виды теплопередачи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https://m.edsoo.ru/ff0c5c36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Первый закон термодинамики и его применение к изопроцессам</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https://m.edsoo.ru/ff0c5efc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Необратимость процессов в природе. Второй закон термодинамики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https://m.edsoo.ru/ff0c6230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Принцип действия и КПД тепловой машины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https://m.edsoo.ru/ff0c600a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Цикл Карно и его КПД</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Экологические проблемы теплоэнергетики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Обобщающий урок «Молекулярная физика. Основы термодинамики»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https://m.edsoo.ru/ff0c6938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https://m.edsoo.ru/ff0c6a50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Парообразование и конденсация. Испарение и кипение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https://m.edsoo.ru/ff0c63b6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Абсолютная и относительная влажность воздуха. Насыщенный пар</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https://m.edsoo.ru/ff0c64d8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https://m.edsoo.ru/ff0c65f0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https://m.edsoo.ru/ff0c6708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Уравнение теплового баланса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https://m.edsoo.ru/ff0c6820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https://m.edsoo.ru/ff0c6bcc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https://m.edsoo.ru/ff0c6ce4</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https://m.edsoo.ru/ff0c6df2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https://m.edsoo.ru/ff0c6f00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https://m.edsoo.ru/ff0c7018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Электроёмкость. Конденсатор</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https://m.edsoo.ru/ff0c7126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https://m.edsoo.ru/ff0c72c0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"Измерение электроёмкости конденсатора"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https://m.edsoo.ru/ff0c74f0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и мощность электрического тока. Закон Джоуля-Ленца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https://m.edsoo.ru/ff0c7838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https://m.edsoo.ru/ff0c7ae0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Электрический ток в вакууме. Свойства электронных пучков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https://m.edsoo.ru/ff0c84ae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https://m.edsoo.ru/ff0c82ba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https://m.edsoo.ru/ff0c84ae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https://m.edsoo.ru/ff0c86fc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Обобщающий урок «Электродинамика»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https://m.edsoo.ru/ff0c88be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https://m.edsoo.ru/ff0c8a8a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Контрольная работа по теме "Электродинамика"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https://m.edsoo.ru/ff0c8c56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Обобщающий урок по темам 10 класса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https://m.edsoo.ru/ff0c8f6c</w:t>
              </w:r>
            </w:hyperlink>
          </w:p>
        </w:tc>
      </w:tr>
      <w:tr>
        <w:trPr>
          <w:trHeight w:val="144" w:hRule="atLeast"/>
        </w:trPr>
        <w:tc>
          <w:tcPr>
            <w:tcW w:w="37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436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516"/>
        <w:gridCol w:w="3120"/>
        <w:gridCol w:w="1146"/>
        <w:gridCol w:w="2138"/>
        <w:gridCol w:w="2284"/>
        <w:gridCol w:w="1611"/>
        <w:gridCol w:w="2778"/>
      </w:tblGrid>
      <w:tr>
        <w:trPr>
          <w:trHeight w:val="144" w:hRule="atLeast"/>
        </w:trPr>
        <w:tc>
          <w:tcPr>
            <w:tcW w:w="5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1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16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1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1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7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https://m.edsoo.ru/ff0c9778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https://m.edsoo.ru/ff0c98fe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«Изучение магнитного поля катушки с током»</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https://m.edsoo.ru/ff0c9ac0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https://m.edsoo.ru/ff0c9df4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https://m.edsoo.ru/ff0ca150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https://m.edsoo.ru/ff0ca600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Обобщающий урок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https://m.edsoo.ru/ff0cab82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https://m.edsoo.ru/ff0cad58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https://m.edsoo.ru/ff0caf06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https://m.edsoo.ru/ff0cb820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https://m.edsoo.ru/ff0cb9c4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https://m.edsoo.ru/ff0cbb86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https://m.edsoo.ru/ff0cbd34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https://m.edsoo.ru/ff0cc324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https://m.edsoo.ru/ff0cca54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Звук. Скорость звука. Громкость звука. Высота тона. Тембр звука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https://m.edsoo.ru/ff0ccc0c</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https://m.edsoo.ru/ff0ccfe0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«Колебания и волны»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https://m.edsoo.ru/ff0cc6f8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https://m.edsoo.ru/ff0cd350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https://m.edsoo.ru/ff0cd4e0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https://m.edsoo.ru/ff0cd7f6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«Измерение показателя преломления стекла»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https://m.edsoo.ru/ff0cd67a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https://m.edsoo.ru/ff0cdd1e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свойств изображений в линзах»</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Интерференция света. Дифракция света. Дифракционная решётка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https://m.edsoo.ru/ff0ced22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Поперечность световых волн. Поляризация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https://m.edsoo.ru/ff0cf02e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https://m.edsoo.ru/ff0cf862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https://m.edsoo.ru/ff0cfa42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https://m.edsoo.ru/ff0cfc68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https://m.edsoo.ru/ff0cf6f0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Фотоны. Формула Планка. Энергия и импульс фотона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https://m.edsoo.ru/ff0cfe16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https://m.edsoo.ru/ff0d015e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Открытие и исследование фотоэффекта. Опыты А. Г. Столетова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Давление света. Опыты П. Н. Лебедева. Химическое действие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https://m.edsoo.ru/ff0d04a6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«Элементы квантовой оптики»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https://m.edsoo.ru/ff0d0302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https://m.edsoo.ru/ff0d091a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Постулаты Бора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https://m.edsoo.ru/ff0d0afa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https://m.edsoo.ru/ff0d0ca8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https://m.edsoo.ru/ff0d0fd2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https://m.edsoo.ru/ff0d1162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https://m.edsoo.ru/ff0d1356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https://m.edsoo.ru/ff0d0e38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Солнце. Солнечная активность. Источник энергии Солнца и звёзд</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Нерешенные проблемы астрономии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«Элементы астрономии и астрофизики»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Оптика. Основы специальной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Резерный урок. Квантовая физика. Элементы астрономии и астрофизики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https://m.edsoo.ru/ff0d1784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6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69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38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9" w:name="block-26073223"/>
      <w:bookmarkStart w:id="30" w:name="block-26073223"/>
      <w:bookmarkEnd w:id="30"/>
    </w:p>
    <w:p>
      <w:pPr>
        <w:pStyle w:val="Normal"/>
        <w:spacing w:before="0" w:after="0"/>
        <w:ind w:left="120" w:hanging="0"/>
        <w:jc w:val="left"/>
        <w:rPr>
          <w:rFonts w:ascii="Times New Roman" w:hAnsi="Times New Roman"/>
          <w:b/>
          <w:b/>
          <w:i w:val="false"/>
          <w:i w:val="false"/>
          <w:color w:val="000000"/>
          <w:sz w:val="28"/>
        </w:rPr>
      </w:pPr>
      <w:bookmarkStart w:id="31" w:name="block-26073224_Copy_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bookmarkStart w:id="32" w:name="3a9386bb-e7ff-4ebc-8147-4f8d4a35ad83"/>
      <w:r>
        <w:rPr>
          <w:rFonts w:ascii="Times New Roman" w:hAnsi="Times New Roman"/>
          <w:b w:val="false"/>
          <w:i w:val="false"/>
          <w:color w:val="000000"/>
          <w:sz w:val="28"/>
        </w:rPr>
        <w:t xml:space="preserve">• </w:t>
      </w:r>
      <w:r>
        <w:rPr>
          <w:rFonts w:ascii="Times New Roman" w:hAnsi="Times New Roman"/>
          <w:b w:val="false"/>
          <w:i w:val="false"/>
          <w:color w:val="000000"/>
          <w:sz w:val="28"/>
        </w:rPr>
        <w:t>Физика, 10 класс/ Мякишев Г.Я., Буховцев Б.Б., Сотский Н.Н. под редакцией Парфентьевой Н.А., Акционерное общество «Издательство «Просвещение»</w:t>
      </w:r>
      <w:bookmarkEnd w:id="32"/>
      <w:r>
        <w:rPr>
          <w:sz w:val="28"/>
        </w:rPr>
        <w:br/>
      </w:r>
      <w:bookmarkStart w:id="33" w:name="3a9386bb-e7ff-4ebc-8147-4f8d4a35ad83_Cop"/>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33"/>
    </w:p>
    <w:p>
      <w:pPr>
        <w:pStyle w:val="Normal"/>
        <w:spacing w:lineRule="exact" w:line="480" w:before="0" w:after="0"/>
        <w:ind w:left="120" w:hanging="0"/>
        <w:jc w:val="left"/>
        <w:rPr>
          <w:rFonts w:ascii="Times New Roman" w:hAnsi="Times New Roman"/>
          <w:b w:val="false"/>
          <w:b w:val="false"/>
          <w:i w:val="false"/>
          <w:i w:val="false"/>
          <w:color w:val="000000"/>
          <w:sz w:val="28"/>
        </w:rPr>
      </w:pPr>
      <w:bookmarkStart w:id="34" w:name="3a397326-1426-48a9-960f-d390ba630406"/>
      <w:r>
        <w:rPr>
          <w:rFonts w:ascii="Times New Roman" w:hAnsi="Times New Roman"/>
          <w:b w:val="false"/>
          <w:i w:val="false"/>
          <w:color w:val="000000"/>
          <w:sz w:val="28"/>
        </w:rPr>
        <w:t>физика в задачах</w:t>
      </w:r>
      <w:bookmarkEnd w:id="34"/>
    </w:p>
    <w:p>
      <w:pPr>
        <w:pStyle w:val="Normal"/>
        <w:spacing w:before="0" w:after="0"/>
        <w:ind w:left="120" w:hanging="0"/>
        <w:jc w:val="left"/>
        <w:rPr/>
      </w:pPr>
      <w:r>
        <w:rPr/>
      </w:r>
    </w:p>
    <w:p>
      <w:pPr>
        <w:pStyle w:val="Normal"/>
        <w:spacing w:lineRule="exact" w:line="480"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rFonts w:ascii="Times New Roman" w:hAnsi="Times New Roman"/>
          <w:b w:val="false"/>
          <w:b w:val="false"/>
          <w:i w:val="false"/>
          <w:i w:val="false"/>
          <w:color w:val="000000"/>
          <w:sz w:val="28"/>
        </w:rPr>
      </w:pPr>
      <w:bookmarkStart w:id="35" w:name="00a32ca0-efae-40a0-8719-4e0733f90a15"/>
      <w:r>
        <w:rPr>
          <w:rFonts w:ascii="Times New Roman" w:hAnsi="Times New Roman"/>
          <w:b w:val="false"/>
          <w:i w:val="false"/>
          <w:color w:val="000000"/>
          <w:sz w:val="28"/>
        </w:rPr>
        <w:t>физика рабочая тетрадь</w:t>
      </w:r>
      <w:bookmarkEnd w:id="35"/>
    </w:p>
    <w:p>
      <w:pPr>
        <w:pStyle w:val="Normal"/>
        <w:spacing w:before="0" w:after="0"/>
        <w:ind w:left="120" w:hanging="0"/>
        <w:jc w:val="left"/>
        <w:rPr/>
      </w:pPr>
      <w:r>
        <w:rPr/>
      </w:r>
    </w:p>
    <w:p>
      <w:pPr>
        <w:pStyle w:val="Normal"/>
        <w:spacing w:lineRule="exact" w:line="480"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rFonts w:ascii="Times New Roman" w:hAnsi="Times New Roman"/>
          <w:b w:val="false"/>
          <w:b w:val="false"/>
          <w:i w:val="false"/>
          <w:i w:val="false"/>
          <w:color w:val="000000"/>
          <w:sz w:val="28"/>
        </w:rPr>
      </w:pPr>
      <w:bookmarkStart w:id="36" w:name="block-26073224_Copy_1"/>
      <w:bookmarkStart w:id="37" w:name="77f6c9bd-a056-4755-96aa-6aba8e5a5d8a"/>
      <w:r>
        <w:rPr>
          <w:rFonts w:ascii="Times New Roman" w:hAnsi="Times New Roman"/>
          <w:b w:val="false"/>
          <w:i w:val="false"/>
          <w:color w:val="000000"/>
          <w:sz w:val="28"/>
        </w:rPr>
        <w:t>Библиотека ЦОК</w:t>
      </w:r>
      <w:bookmarkStart w:id="38" w:name="block-26073224"/>
      <w:bookmarkEnd w:id="36"/>
      <w:bookmarkEnd w:id="37"/>
    </w:p>
    <w:p>
      <w:pPr>
        <w:pStyle w:val="Normal"/>
        <w:spacing w:before="0" w:after="200"/>
        <w:rPr/>
      </w:pPr>
      <w:r>
        <w:rPr/>
      </w:r>
      <w:bookmarkEnd w:id="38"/>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Style11">
    <w:name w:val="Hyperlink"/>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bf72" TargetMode="External"/><Relationship Id="rId4" Type="http://schemas.openxmlformats.org/officeDocument/2006/relationships/hyperlink" Target="https://m.edsoo.ru/7f41bf72" TargetMode="External"/><Relationship Id="rId5" Type="http://schemas.openxmlformats.org/officeDocument/2006/relationships/hyperlink" Target="https://m.edsoo.ru/7f41bf72" TargetMode="External"/><Relationship Id="rId6" Type="http://schemas.openxmlformats.org/officeDocument/2006/relationships/hyperlink" Target="https://m.edsoo.ru/7f41bf72" TargetMode="External"/><Relationship Id="rId7" Type="http://schemas.openxmlformats.org/officeDocument/2006/relationships/hyperlink" Target="https://m.edsoo.ru/7f41bf72" TargetMode="External"/><Relationship Id="rId8" Type="http://schemas.openxmlformats.org/officeDocument/2006/relationships/hyperlink" Target="https://m.edsoo.ru/7f41bf72" TargetMode="External"/><Relationship Id="rId9" Type="http://schemas.openxmlformats.org/officeDocument/2006/relationships/hyperlink" Target="https://m.edsoo.ru/7f41bf72" TargetMode="External"/><Relationship Id="rId10" Type="http://schemas.openxmlformats.org/officeDocument/2006/relationships/hyperlink" Target="https://m.edsoo.ru/7f41bf72" TargetMode="External"/><Relationship Id="rId11" Type="http://schemas.openxmlformats.org/officeDocument/2006/relationships/hyperlink" Target="https://m.edsoo.ru/7f41bf72" TargetMode="External"/><Relationship Id="rId12" Type="http://schemas.openxmlformats.org/officeDocument/2006/relationships/hyperlink" Target="https://m.edsoo.ru/7f41c97c" TargetMode="External"/><Relationship Id="rId13" Type="http://schemas.openxmlformats.org/officeDocument/2006/relationships/hyperlink" Target="https://m.edsoo.ru/7f41c97c" TargetMode="External"/><Relationship Id="rId14" Type="http://schemas.openxmlformats.org/officeDocument/2006/relationships/hyperlink" Target="https://m.edsoo.ru/7f41c97c" TargetMode="External"/><Relationship Id="rId15" Type="http://schemas.openxmlformats.org/officeDocument/2006/relationships/hyperlink" Target="https://m.edsoo.ru/7f41c97c" TargetMode="External"/><Relationship Id="rId16" Type="http://schemas.openxmlformats.org/officeDocument/2006/relationships/hyperlink" Target="https://m.edsoo.ru/7f41c97c" TargetMode="External"/><Relationship Id="rId17" Type="http://schemas.openxmlformats.org/officeDocument/2006/relationships/hyperlink" Target="https://m.edsoo.ru/7f41c97c" TargetMode="External"/><Relationship Id="rId18" Type="http://schemas.openxmlformats.org/officeDocument/2006/relationships/hyperlink" Target="https://m.edsoo.ru/7f41c97c" TargetMode="External"/><Relationship Id="rId19" Type="http://schemas.openxmlformats.org/officeDocument/2006/relationships/hyperlink" Target="https://m.edsoo.ru/7f41c97c" TargetMode="External"/><Relationship Id="rId20" Type="http://schemas.openxmlformats.org/officeDocument/2006/relationships/hyperlink" Target="https://m.edsoo.ru/7f41c97c" TargetMode="External"/><Relationship Id="rId21" Type="http://schemas.openxmlformats.org/officeDocument/2006/relationships/hyperlink" Target="https://m.edsoo.ru/7f41c97c" TargetMode="External"/><Relationship Id="rId22" Type="http://schemas.openxmlformats.org/officeDocument/2006/relationships/hyperlink" Target="https://m.edsoo.ru/ff0c32e2" TargetMode="External"/><Relationship Id="rId23" Type="http://schemas.openxmlformats.org/officeDocument/2006/relationships/hyperlink" Target="https://m.edsoo.ru/ff0c33e6" TargetMode="External"/><Relationship Id="rId24" Type="http://schemas.openxmlformats.org/officeDocument/2006/relationships/hyperlink" Target="https://m.edsoo.ru/ff0c3508" TargetMode="External"/><Relationship Id="rId25" Type="http://schemas.openxmlformats.org/officeDocument/2006/relationships/hyperlink" Target="https://m.edsoo.ru/ff0c3620" TargetMode="External"/><Relationship Id="rId26" Type="http://schemas.openxmlformats.org/officeDocument/2006/relationships/hyperlink" Target="https://m.edsoo.ru/ff0c372e" TargetMode="External"/><Relationship Id="rId27" Type="http://schemas.openxmlformats.org/officeDocument/2006/relationships/hyperlink" Target="https://m.edsoo.ru/ff0c39cc" TargetMode="External"/><Relationship Id="rId28" Type="http://schemas.openxmlformats.org/officeDocument/2006/relationships/hyperlink" Target="https://m.edsoo.ru/ff0c3ada" TargetMode="External"/><Relationship Id="rId29" Type="http://schemas.openxmlformats.org/officeDocument/2006/relationships/hyperlink" Target="https://m.edsoo.ru/ff0c3be8" TargetMode="External"/><Relationship Id="rId30" Type="http://schemas.openxmlformats.org/officeDocument/2006/relationships/hyperlink" Target="https://m.edsoo.ru/ff0c3be8" TargetMode="External"/><Relationship Id="rId31" Type="http://schemas.openxmlformats.org/officeDocument/2006/relationships/hyperlink" Target="https://m.edsoo.ru/ff0c3be8" TargetMode="External"/><Relationship Id="rId32" Type="http://schemas.openxmlformats.org/officeDocument/2006/relationships/hyperlink" Target="https://m.edsoo.ru/ff0c3d00" TargetMode="External"/><Relationship Id="rId33" Type="http://schemas.openxmlformats.org/officeDocument/2006/relationships/hyperlink" Target="https://m.edsoo.ru/ff0c3e18" TargetMode="External"/><Relationship Id="rId34" Type="http://schemas.openxmlformats.org/officeDocument/2006/relationships/hyperlink" Target="https://m.edsoo.ru/ff0c3f76" TargetMode="External"/><Relationship Id="rId35" Type="http://schemas.openxmlformats.org/officeDocument/2006/relationships/hyperlink" Target="https://m.edsoo.ru/ff0c41a6" TargetMode="External"/><Relationship Id="rId36" Type="http://schemas.openxmlformats.org/officeDocument/2006/relationships/hyperlink" Target="https://m.edsoo.ru/ff0c43d6" TargetMode="External"/><Relationship Id="rId37" Type="http://schemas.openxmlformats.org/officeDocument/2006/relationships/hyperlink" Target="https://m.edsoo.ru/ff0c4502" TargetMode="External"/><Relationship Id="rId38" Type="http://schemas.openxmlformats.org/officeDocument/2006/relationships/hyperlink" Target="https://m.edsoo.ru/ff0c461a" TargetMode="External"/><Relationship Id="rId39" Type="http://schemas.openxmlformats.org/officeDocument/2006/relationships/hyperlink" Target="https://m.edsoo.ru/ff0c478c" TargetMode="External"/><Relationship Id="rId40" Type="http://schemas.openxmlformats.org/officeDocument/2006/relationships/hyperlink" Target="https://m.edsoo.ru/ff0c4b74" TargetMode="External"/><Relationship Id="rId41" Type="http://schemas.openxmlformats.org/officeDocument/2006/relationships/hyperlink" Target="https://m.edsoo.ru/ff0c4dc2" TargetMode="External"/><Relationship Id="rId42" Type="http://schemas.openxmlformats.org/officeDocument/2006/relationships/hyperlink" Target="https://m.edsoo.ru/ff0c4fde" TargetMode="External"/><Relationship Id="rId43" Type="http://schemas.openxmlformats.org/officeDocument/2006/relationships/hyperlink" Target="https://m.edsoo.ru/ff0c511e" TargetMode="External"/><Relationship Id="rId44" Type="http://schemas.openxmlformats.org/officeDocument/2006/relationships/hyperlink" Target="https://m.edsoo.ru/ff0c570e" TargetMode="External"/><Relationship Id="rId45" Type="http://schemas.openxmlformats.org/officeDocument/2006/relationships/hyperlink" Target="https://m.edsoo.ru/ff0c5952" TargetMode="External"/><Relationship Id="rId46" Type="http://schemas.openxmlformats.org/officeDocument/2006/relationships/hyperlink" Target="https://m.edsoo.ru/ff0c5c36" TargetMode="External"/><Relationship Id="rId47" Type="http://schemas.openxmlformats.org/officeDocument/2006/relationships/hyperlink" Target="https://m.edsoo.ru/ff0c5c36" TargetMode="External"/><Relationship Id="rId48" Type="http://schemas.openxmlformats.org/officeDocument/2006/relationships/hyperlink" Target="https://m.edsoo.ru/ff0c5efc" TargetMode="External"/><Relationship Id="rId49" Type="http://schemas.openxmlformats.org/officeDocument/2006/relationships/hyperlink" Target="https://m.edsoo.ru/ff0c6230" TargetMode="External"/><Relationship Id="rId50" Type="http://schemas.openxmlformats.org/officeDocument/2006/relationships/hyperlink" Target="https://m.edsoo.ru/ff0c600a" TargetMode="External"/><Relationship Id="rId51" Type="http://schemas.openxmlformats.org/officeDocument/2006/relationships/hyperlink" Target="https://m.edsoo.ru/ff0c6938" TargetMode="External"/><Relationship Id="rId52" Type="http://schemas.openxmlformats.org/officeDocument/2006/relationships/hyperlink" Target="https://m.edsoo.ru/ff0c6a50" TargetMode="External"/><Relationship Id="rId53" Type="http://schemas.openxmlformats.org/officeDocument/2006/relationships/hyperlink" Target="https://m.edsoo.ru/ff0c63b6" TargetMode="External"/><Relationship Id="rId54" Type="http://schemas.openxmlformats.org/officeDocument/2006/relationships/hyperlink" Target="https://m.edsoo.ru/ff0c64d8" TargetMode="External"/><Relationship Id="rId55" Type="http://schemas.openxmlformats.org/officeDocument/2006/relationships/hyperlink" Target="https://m.edsoo.ru/ff0c65f0" TargetMode="External"/><Relationship Id="rId56" Type="http://schemas.openxmlformats.org/officeDocument/2006/relationships/hyperlink" Target="https://m.edsoo.ru/ff0c6708" TargetMode="External"/><Relationship Id="rId57" Type="http://schemas.openxmlformats.org/officeDocument/2006/relationships/hyperlink" Target="https://m.edsoo.ru/ff0c6820" TargetMode="External"/><Relationship Id="rId58" Type="http://schemas.openxmlformats.org/officeDocument/2006/relationships/hyperlink" Target="https://m.edsoo.ru/ff0c6bcc" TargetMode="External"/><Relationship Id="rId59" Type="http://schemas.openxmlformats.org/officeDocument/2006/relationships/hyperlink" Target="https://m.edsoo.ru/ff0c6bcc" TargetMode="External"/><Relationship Id="rId60" Type="http://schemas.openxmlformats.org/officeDocument/2006/relationships/hyperlink" Target="https://m.edsoo.ru/ff0c6ce4" TargetMode="External"/><Relationship Id="rId61" Type="http://schemas.openxmlformats.org/officeDocument/2006/relationships/hyperlink" Target="https://m.edsoo.ru/ff0c6df2" TargetMode="External"/><Relationship Id="rId62" Type="http://schemas.openxmlformats.org/officeDocument/2006/relationships/hyperlink" Target="https://m.edsoo.ru/ff0c6f00" TargetMode="External"/><Relationship Id="rId63" Type="http://schemas.openxmlformats.org/officeDocument/2006/relationships/hyperlink" Target="https://m.edsoo.ru/ff0c7018" TargetMode="External"/><Relationship Id="rId64" Type="http://schemas.openxmlformats.org/officeDocument/2006/relationships/hyperlink" Target="https://m.edsoo.ru/ff0c7126" TargetMode="External"/><Relationship Id="rId65" Type="http://schemas.openxmlformats.org/officeDocument/2006/relationships/hyperlink" Target="https://m.edsoo.ru/ff0c72c0" TargetMode="External"/><Relationship Id="rId66" Type="http://schemas.openxmlformats.org/officeDocument/2006/relationships/hyperlink" Target="https://m.edsoo.ru/ff0c74f0" TargetMode="External"/><Relationship Id="rId67" Type="http://schemas.openxmlformats.org/officeDocument/2006/relationships/hyperlink" Target="https://m.edsoo.ru/ff0c7838" TargetMode="External"/><Relationship Id="rId68" Type="http://schemas.openxmlformats.org/officeDocument/2006/relationships/hyperlink" Target="https://m.edsoo.ru/ff0c7ae0" TargetMode="External"/><Relationship Id="rId69" Type="http://schemas.openxmlformats.org/officeDocument/2006/relationships/hyperlink" Target="https://m.edsoo.ru/ff0c84ae" TargetMode="External"/><Relationship Id="rId70" Type="http://schemas.openxmlformats.org/officeDocument/2006/relationships/hyperlink" Target="https://m.edsoo.ru/ff0c82ba" TargetMode="External"/><Relationship Id="rId71" Type="http://schemas.openxmlformats.org/officeDocument/2006/relationships/hyperlink" Target="https://m.edsoo.ru/ff0c84ae" TargetMode="External"/><Relationship Id="rId72" Type="http://schemas.openxmlformats.org/officeDocument/2006/relationships/hyperlink" Target="https://m.edsoo.ru/ff0c86fc" TargetMode="External"/><Relationship Id="rId73" Type="http://schemas.openxmlformats.org/officeDocument/2006/relationships/hyperlink" Target="https://m.edsoo.ru/ff0c88be" TargetMode="External"/><Relationship Id="rId74" Type="http://schemas.openxmlformats.org/officeDocument/2006/relationships/hyperlink" Target="https://m.edsoo.ru/ff0c8a8a" TargetMode="External"/><Relationship Id="rId75" Type="http://schemas.openxmlformats.org/officeDocument/2006/relationships/hyperlink" Target="https://m.edsoo.ru/ff0c8c56" TargetMode="External"/><Relationship Id="rId76" Type="http://schemas.openxmlformats.org/officeDocument/2006/relationships/hyperlink" Target="https://m.edsoo.ru/ff0c8f6c" TargetMode="External"/><Relationship Id="rId77" Type="http://schemas.openxmlformats.org/officeDocument/2006/relationships/hyperlink" Target="https://m.edsoo.ru/ff0c9778" TargetMode="External"/><Relationship Id="rId78" Type="http://schemas.openxmlformats.org/officeDocument/2006/relationships/hyperlink" Target="https://m.edsoo.ru/ff0c98fe" TargetMode="External"/><Relationship Id="rId79" Type="http://schemas.openxmlformats.org/officeDocument/2006/relationships/hyperlink" Target="https://m.edsoo.ru/ff0c98fe" TargetMode="External"/><Relationship Id="rId80" Type="http://schemas.openxmlformats.org/officeDocument/2006/relationships/hyperlink" Target="https://m.edsoo.ru/ff0c9ac0" TargetMode="External"/><Relationship Id="rId81" Type="http://schemas.openxmlformats.org/officeDocument/2006/relationships/hyperlink" Target="https://m.edsoo.ru/ff0c9df4" TargetMode="External"/><Relationship Id="rId82" Type="http://schemas.openxmlformats.org/officeDocument/2006/relationships/hyperlink" Target="https://m.edsoo.ru/ff0ca150" TargetMode="External"/><Relationship Id="rId83" Type="http://schemas.openxmlformats.org/officeDocument/2006/relationships/hyperlink" Target="https://m.edsoo.ru/ff0ca600" TargetMode="External"/><Relationship Id="rId84" Type="http://schemas.openxmlformats.org/officeDocument/2006/relationships/hyperlink" Target="https://m.edsoo.ru/ff0cab82" TargetMode="External"/><Relationship Id="rId85" Type="http://schemas.openxmlformats.org/officeDocument/2006/relationships/hyperlink" Target="https://m.edsoo.ru/ff0cad58" TargetMode="External"/><Relationship Id="rId86" Type="http://schemas.openxmlformats.org/officeDocument/2006/relationships/hyperlink" Target="https://m.edsoo.ru/ff0caf06" TargetMode="External"/><Relationship Id="rId87" Type="http://schemas.openxmlformats.org/officeDocument/2006/relationships/hyperlink" Target="https://m.edsoo.ru/ff0cb820" TargetMode="External"/><Relationship Id="rId88" Type="http://schemas.openxmlformats.org/officeDocument/2006/relationships/hyperlink" Target="https://m.edsoo.ru/ff0cb9c4" TargetMode="External"/><Relationship Id="rId89" Type="http://schemas.openxmlformats.org/officeDocument/2006/relationships/hyperlink" Target="https://m.edsoo.ru/ff0cbb86" TargetMode="External"/><Relationship Id="rId90" Type="http://schemas.openxmlformats.org/officeDocument/2006/relationships/hyperlink" Target="https://m.edsoo.ru/ff0cbd34" TargetMode="External"/><Relationship Id="rId91" Type="http://schemas.openxmlformats.org/officeDocument/2006/relationships/hyperlink" Target="https://m.edsoo.ru/ff0cc324" TargetMode="External"/><Relationship Id="rId92" Type="http://schemas.openxmlformats.org/officeDocument/2006/relationships/hyperlink" Target="https://m.edsoo.ru/ff0cca54" TargetMode="External"/><Relationship Id="rId93" Type="http://schemas.openxmlformats.org/officeDocument/2006/relationships/hyperlink" Target="https://m.edsoo.ru/ff0ccc0c" TargetMode="External"/><Relationship Id="rId94" Type="http://schemas.openxmlformats.org/officeDocument/2006/relationships/hyperlink" Target="https://m.edsoo.ru/ff0ccfe0" TargetMode="External"/><Relationship Id="rId95" Type="http://schemas.openxmlformats.org/officeDocument/2006/relationships/hyperlink" Target="https://m.edsoo.ru/ff0cc6f8" TargetMode="External"/><Relationship Id="rId96" Type="http://schemas.openxmlformats.org/officeDocument/2006/relationships/hyperlink" Target="https://m.edsoo.ru/ff0cd350" TargetMode="External"/><Relationship Id="rId97" Type="http://schemas.openxmlformats.org/officeDocument/2006/relationships/hyperlink" Target="https://m.edsoo.ru/ff0cd4e0" TargetMode="External"/><Relationship Id="rId98" Type="http://schemas.openxmlformats.org/officeDocument/2006/relationships/hyperlink" Target="https://m.edsoo.ru/ff0cd7f6" TargetMode="External"/><Relationship Id="rId99" Type="http://schemas.openxmlformats.org/officeDocument/2006/relationships/hyperlink" Target="https://m.edsoo.ru/ff0cd67a" TargetMode="External"/><Relationship Id="rId100" Type="http://schemas.openxmlformats.org/officeDocument/2006/relationships/hyperlink" Target="https://m.edsoo.ru/ff0cdd1e" TargetMode="External"/><Relationship Id="rId101" Type="http://schemas.openxmlformats.org/officeDocument/2006/relationships/hyperlink" Target="https://m.edsoo.ru/ff0ced22" TargetMode="External"/><Relationship Id="rId102" Type="http://schemas.openxmlformats.org/officeDocument/2006/relationships/hyperlink" Target="https://m.edsoo.ru/ff0cf02e" TargetMode="External"/><Relationship Id="rId103" Type="http://schemas.openxmlformats.org/officeDocument/2006/relationships/hyperlink" Target="https://m.edsoo.ru/ff0cf862" TargetMode="External"/><Relationship Id="rId104" Type="http://schemas.openxmlformats.org/officeDocument/2006/relationships/hyperlink" Target="https://m.edsoo.ru/ff0cfa42" TargetMode="External"/><Relationship Id="rId105" Type="http://schemas.openxmlformats.org/officeDocument/2006/relationships/hyperlink" Target="https://m.edsoo.ru/ff0cfc68" TargetMode="External"/><Relationship Id="rId106" Type="http://schemas.openxmlformats.org/officeDocument/2006/relationships/hyperlink" Target="https://m.edsoo.ru/ff0cf6f0" TargetMode="External"/><Relationship Id="rId107" Type="http://schemas.openxmlformats.org/officeDocument/2006/relationships/hyperlink" Target="https://m.edsoo.ru/ff0cfe16" TargetMode="External"/><Relationship Id="rId108" Type="http://schemas.openxmlformats.org/officeDocument/2006/relationships/hyperlink" Target="https://m.edsoo.ru/ff0d015e" TargetMode="External"/><Relationship Id="rId109" Type="http://schemas.openxmlformats.org/officeDocument/2006/relationships/hyperlink" Target="https://m.edsoo.ru/ff0cffc4" TargetMode="External"/><Relationship Id="rId110" Type="http://schemas.openxmlformats.org/officeDocument/2006/relationships/hyperlink" Target="https://m.edsoo.ru/ff0d04a6" TargetMode="External"/><Relationship Id="rId111" Type="http://schemas.openxmlformats.org/officeDocument/2006/relationships/hyperlink" Target="https://m.edsoo.ru/ff0d0302" TargetMode="External"/><Relationship Id="rId112" Type="http://schemas.openxmlformats.org/officeDocument/2006/relationships/hyperlink" Target="https://m.edsoo.ru/ff0d091a" TargetMode="External"/><Relationship Id="rId113" Type="http://schemas.openxmlformats.org/officeDocument/2006/relationships/hyperlink" Target="https://m.edsoo.ru/ff0d0afa" TargetMode="External"/><Relationship Id="rId114" Type="http://schemas.openxmlformats.org/officeDocument/2006/relationships/hyperlink" Target="https://m.edsoo.ru/ff0d0afa" TargetMode="External"/><Relationship Id="rId115" Type="http://schemas.openxmlformats.org/officeDocument/2006/relationships/hyperlink" Target="https://m.edsoo.ru/ff0d0ca8" TargetMode="External"/><Relationship Id="rId116" Type="http://schemas.openxmlformats.org/officeDocument/2006/relationships/hyperlink" Target="https://m.edsoo.ru/ff0d0fd2" TargetMode="External"/><Relationship Id="rId117" Type="http://schemas.openxmlformats.org/officeDocument/2006/relationships/hyperlink" Target="https://m.edsoo.ru/ff0d1162" TargetMode="External"/><Relationship Id="rId118" Type="http://schemas.openxmlformats.org/officeDocument/2006/relationships/hyperlink" Target="https://m.edsoo.ru/ff0d1356" TargetMode="External"/><Relationship Id="rId119" Type="http://schemas.openxmlformats.org/officeDocument/2006/relationships/hyperlink" Target="https://m.edsoo.ru/ff0d0e38" TargetMode="External"/><Relationship Id="rId120" Type="http://schemas.openxmlformats.org/officeDocument/2006/relationships/hyperlink" Target="https://m.edsoo.ru/ff0d1784" TargetMode="External"/><Relationship Id="rId121" Type="http://schemas.openxmlformats.org/officeDocument/2006/relationships/numbering" Target="numbering.xml"/><Relationship Id="rId122" Type="http://schemas.openxmlformats.org/officeDocument/2006/relationships/fontTable" Target="fontTable.xml"/><Relationship Id="rId1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LibreOffice/7.4.4.2$Windows_X86_64 LibreOffice_project/85569322deea74ec9134968a29af2df5663baa21</Application>
  <AppVersion>15.0000</AppVersion>
  <Pages>57</Pages>
  <Words>8750</Words>
  <Characters>66049</Characters>
  <CharactersWithSpaces>74531</CharactersWithSpaces>
  <Paragraphs>1484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2023-10-19T13:14:27Z</dcterms:modified>
  <cp:revision>1</cp:revision>
  <dc:subject/>
  <dc:title/>
</cp:coreProperties>
</file>