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Аннотация</w:t>
      </w:r>
    </w:p>
    <w:p w14:paraId="02000000">
      <w:pPr>
        <w:pStyle w:val="Style_1"/>
        <w:ind/>
        <w:jc w:val="center"/>
      </w:pPr>
      <w:r>
        <w:t>факультативный курс (русский язык)</w:t>
      </w:r>
    </w:p>
    <w:p w14:paraId="03000000">
      <w:pPr>
        <w:pStyle w:val="Style_1"/>
        <w:ind/>
        <w:jc w:val="center"/>
      </w:pPr>
      <w:r>
        <w:t>«Подготовка к ЕГЭ по русскому языку»</w:t>
      </w:r>
    </w:p>
    <w:p w14:paraId="04000000">
      <w:pPr>
        <w:pStyle w:val="Style_1"/>
        <w:ind/>
        <w:jc w:val="center"/>
      </w:pPr>
      <w:r>
        <w:t>11 класс</w:t>
      </w:r>
    </w:p>
    <w:p w14:paraId="05000000">
      <w:pPr>
        <w:rPr>
          <w:sz w:val="24"/>
        </w:rPr>
      </w:pPr>
      <w:r>
        <w:rPr>
          <w:sz w:val="24"/>
        </w:rPr>
        <w:t>Данная рабочая программа для 11 класса составлена на основании нормативно – правовых документов:</w:t>
      </w:r>
    </w:p>
    <w:p w14:paraId="06000000">
      <w:pPr>
        <w:rPr>
          <w:sz w:val="24"/>
        </w:rPr>
      </w:pPr>
      <w:r>
        <w:rPr>
          <w:sz w:val="24"/>
        </w:rPr>
        <w:t>1. Федеральный компонент государственного образовательного стандарта начального общего, основного общего и среднего (полного) общего образования, утвержденный пр</w:t>
      </w:r>
      <w:r>
        <w:rPr>
          <w:sz w:val="24"/>
        </w:rPr>
        <w:t>и</w:t>
      </w:r>
      <w:r>
        <w:rPr>
          <w:sz w:val="24"/>
        </w:rPr>
        <w:t>казом Минобразования России от 05. 03. 2004г. № 1089.</w:t>
      </w:r>
    </w:p>
    <w:p w14:paraId="07000000">
      <w:pPr>
        <w:rPr>
          <w:sz w:val="24"/>
        </w:rPr>
      </w:pPr>
      <w:r>
        <w:rPr>
          <w:sz w:val="24"/>
        </w:rPr>
        <w:t xml:space="preserve">2. Учебный план МБОУ «Успенская средняя общеобразовательная школа имени В. Н. </w:t>
      </w:r>
      <w:r>
        <w:rPr>
          <w:sz w:val="24"/>
        </w:rPr>
        <w:t>Мильшина</w:t>
      </w:r>
      <w:r>
        <w:rPr>
          <w:sz w:val="24"/>
        </w:rPr>
        <w:t>» на 2023 – 2024 учебный год.</w:t>
      </w:r>
    </w:p>
    <w:p w14:paraId="08000000">
      <w:pPr>
        <w:rPr>
          <w:sz w:val="24"/>
        </w:rPr>
      </w:pPr>
      <w:r>
        <w:rPr>
          <w:sz w:val="24"/>
        </w:rPr>
        <w:t xml:space="preserve">Предлагаемый курс предназначен для учащихся 11 классов и рассчитан на 34 часа </w:t>
      </w:r>
      <w:r>
        <w:rPr>
          <w:sz w:val="24"/>
        </w:rPr>
        <w:t xml:space="preserve">( </w:t>
      </w:r>
      <w:r>
        <w:rPr>
          <w:sz w:val="24"/>
        </w:rPr>
        <w:t xml:space="preserve">1час в неделю). Он отвечает важным целям: знакомит с практикой экзамена по русскому языку и намечает приоритеты подготовки к ЕГЭ в 11 классе. </w:t>
      </w:r>
      <w:r>
        <w:rPr>
          <w:sz w:val="24"/>
        </w:rPr>
        <w:t>Программа  может быть использован в качестве обобщающего учебного курса по русскому языку для обучающихся любого профиля при подготовке к ЕГЭ.</w:t>
      </w:r>
      <w:r>
        <w:rPr>
          <w:sz w:val="24"/>
        </w:rPr>
        <w:t xml:space="preserve"> Содержание программы опирается на знания, умения и навыки учащихся старших классов, сформированные в основной школе. Программа предполагает расширение и углубление теоретического материала, позволяющее формирование практических навыков выполнения тестовых заданий. Курс позволит выпускникам подготовиться к ЕГЭ, объективно оценить свои знания по предмету</w:t>
      </w:r>
      <w:r>
        <w:rPr>
          <w:sz w:val="24"/>
        </w:rPr>
        <w:t xml:space="preserve">, опробовать разработанные </w:t>
      </w:r>
      <w:r>
        <w:rPr>
          <w:sz w:val="24"/>
        </w:rPr>
        <w:t>КИМы</w:t>
      </w:r>
      <w:r>
        <w:rPr>
          <w:sz w:val="24"/>
        </w:rPr>
        <w:t xml:space="preserve"> и оценить их структуру и содержание, научиться писать сочинение – рассуждение (рецензия, эссе</w:t>
      </w:r>
      <w:r>
        <w:rPr>
          <w:sz w:val="24"/>
        </w:rPr>
        <w:t xml:space="preserve"> )</w:t>
      </w:r>
      <w:r>
        <w:rPr>
          <w:sz w:val="24"/>
        </w:rPr>
        <w:t xml:space="preserve">, которое создается на основе предположенного текста. Особенностью данного курса является то, что он акцентирует внимание на наиболее характерных ошибках, а также на особенно сложных случаях орфографии и пунктуации, стилистики. Уделяя внимание самоподготовке и взаимопроверке, учитывается разная степень подготовки  выпускников.  </w:t>
      </w:r>
    </w:p>
    <w:p w14:paraId="09000000">
      <w:pPr>
        <w:rPr>
          <w:sz w:val="24"/>
        </w:rPr>
      </w:pPr>
    </w:p>
    <w:p w14:paraId="0A000000">
      <w:pPr>
        <w:rPr>
          <w:sz w:val="24"/>
        </w:rPr>
      </w:pPr>
      <w:r>
        <w:rPr>
          <w:sz w:val="24"/>
        </w:rPr>
        <w:t xml:space="preserve">  Требования к подготовке </w:t>
      </w:r>
      <w:r>
        <w:rPr>
          <w:sz w:val="24"/>
        </w:rPr>
        <w:t>обучающихся</w:t>
      </w:r>
      <w:r>
        <w:rPr>
          <w:sz w:val="24"/>
        </w:rPr>
        <w:t>.</w:t>
      </w:r>
    </w:p>
    <w:p w14:paraId="0B000000">
      <w:pPr>
        <w:rPr>
          <w:sz w:val="24"/>
        </w:rPr>
      </w:pPr>
      <w:r>
        <w:rPr>
          <w:sz w:val="24"/>
        </w:rPr>
        <w:t>В результате изучения русского языка ученик должен знать/понимать:</w:t>
      </w:r>
    </w:p>
    <w:p w14:paraId="0C000000">
      <w:pPr>
        <w:rPr>
          <w:sz w:val="24"/>
        </w:rPr>
      </w:pPr>
      <w:r>
        <w:rPr>
          <w:sz w:val="24"/>
        </w:rPr>
        <w:t>- связь языка и истории, культуры русского и других народов;</w:t>
      </w:r>
    </w:p>
    <w:p w14:paraId="0D000000">
      <w:pPr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смысл понятий: речевая  ситуация и ее компоненты, литературный язык, языковая норма, культура речи;</w:t>
      </w:r>
    </w:p>
    <w:p w14:paraId="0E000000">
      <w:pPr>
        <w:rPr>
          <w:sz w:val="24"/>
        </w:rPr>
      </w:pPr>
      <w:r>
        <w:rPr>
          <w:sz w:val="24"/>
        </w:rPr>
        <w:t>- основные единицы и уровни языка, их признаки и взаимосвязь;</w:t>
      </w:r>
    </w:p>
    <w:p w14:paraId="0F000000">
      <w:pPr>
        <w:rPr>
          <w:sz w:val="24"/>
        </w:rPr>
      </w:pPr>
      <w:r>
        <w:rPr>
          <w:sz w:val="24"/>
        </w:rPr>
        <w:t xml:space="preserve"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</w:t>
      </w:r>
      <w:r>
        <w:rPr>
          <w:sz w:val="24"/>
        </w:rPr>
        <w:t>уччебно-научной</w:t>
      </w:r>
      <w:r>
        <w:rPr>
          <w:sz w:val="24"/>
        </w:rPr>
        <w:t>, официально-деловой сферах общения.</w:t>
      </w:r>
    </w:p>
    <w:p w14:paraId="10000000">
      <w:pPr>
        <w:rPr>
          <w:sz w:val="24"/>
        </w:rPr>
      </w:pPr>
      <w:r>
        <w:rPr>
          <w:sz w:val="24"/>
        </w:rPr>
        <w:t>Уметь:</w:t>
      </w:r>
    </w:p>
    <w:p w14:paraId="11000000">
      <w:pPr>
        <w:rPr>
          <w:sz w:val="24"/>
        </w:rPr>
      </w:pPr>
      <w:r>
        <w:rPr>
          <w:sz w:val="24"/>
        </w:rPr>
        <w:t xml:space="preserve">Информационно-смысловая переработка текста в процессе чтения и </w:t>
      </w:r>
      <w:r>
        <w:rPr>
          <w:sz w:val="24"/>
        </w:rPr>
        <w:t>аудирования</w:t>
      </w:r>
      <w:r>
        <w:rPr>
          <w:sz w:val="24"/>
        </w:rPr>
        <w:t>:</w:t>
      </w:r>
    </w:p>
    <w:p w14:paraId="12000000">
      <w:pPr>
        <w:rPr>
          <w:sz w:val="24"/>
        </w:rPr>
      </w:pPr>
      <w:r>
        <w:rPr>
          <w:sz w:val="24"/>
        </w:rPr>
        <w:t>- адекватно воспринимать информацию и понимать читаемый текст, комментировать и оценивать информацию исходного текста, определять позицию автора;</w:t>
      </w:r>
    </w:p>
    <w:p w14:paraId="13000000">
      <w:pPr>
        <w:rPr>
          <w:sz w:val="24"/>
        </w:rPr>
      </w:pPr>
      <w:r>
        <w:rPr>
          <w:sz w:val="24"/>
        </w:rPr>
        <w:t>- использовать основные виды чтения в зависимости от коммуникативных задач;</w:t>
      </w:r>
    </w:p>
    <w:p w14:paraId="14000000">
      <w:pPr>
        <w:rPr>
          <w:sz w:val="24"/>
        </w:rPr>
      </w:pPr>
      <w:r>
        <w:rPr>
          <w:sz w:val="24"/>
        </w:rPr>
        <w:t xml:space="preserve">- осознавать коммуникативную цель слушания текста и в соответствии с этим организовать процесс  </w:t>
      </w:r>
      <w:r>
        <w:rPr>
          <w:sz w:val="24"/>
        </w:rPr>
        <w:t>аудирования</w:t>
      </w:r>
      <w:r>
        <w:rPr>
          <w:sz w:val="24"/>
        </w:rPr>
        <w:t>;</w:t>
      </w:r>
    </w:p>
    <w:p w14:paraId="15000000">
      <w:pPr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осознавать языковые, графические особенности текста, трудности его восприятия и самостоятельно организовывать процесс чтения в зависимости от коммуникативной задачи;</w:t>
      </w:r>
    </w:p>
    <w:p w14:paraId="16000000">
      <w:pPr>
        <w:rPr>
          <w:sz w:val="24"/>
        </w:rPr>
      </w:pPr>
      <w:r>
        <w:rPr>
          <w:sz w:val="24"/>
        </w:rPr>
        <w:t>- извлекать необходимую информацию из различных источников;</w:t>
      </w:r>
    </w:p>
    <w:p w14:paraId="17000000">
      <w:pPr>
        <w:rPr>
          <w:sz w:val="24"/>
        </w:rPr>
      </w:pPr>
      <w:r>
        <w:rPr>
          <w:sz w:val="24"/>
        </w:rPr>
        <w:t>- свободно пользоваться справочной литературой по русскому языку;</w:t>
      </w:r>
    </w:p>
    <w:p w14:paraId="18000000">
      <w:pPr>
        <w:rPr>
          <w:sz w:val="24"/>
        </w:rPr>
      </w:pPr>
      <w:r>
        <w:rPr>
          <w:sz w:val="24"/>
        </w:rPr>
        <w:t>- передавать содержание прослушанного или прочитанного текста в виде развернутых и сжатых планов, полного и сжатого пересказа, схем, таблиц, тезисов, конспектов, сообщений, докладов, рефератов;</w:t>
      </w:r>
    </w:p>
    <w:p w14:paraId="19000000">
      <w:pPr>
        <w:rPr>
          <w:sz w:val="24"/>
        </w:rPr>
      </w:pPr>
      <w:r>
        <w:rPr>
          <w:sz w:val="24"/>
        </w:rPr>
        <w:t>Создание устного и письменного речевого высказывания:</w:t>
      </w:r>
    </w:p>
    <w:p w14:paraId="1A000000">
      <w:pPr>
        <w:rPr>
          <w:sz w:val="24"/>
        </w:rPr>
      </w:pPr>
      <w:r>
        <w:rPr>
          <w:sz w:val="24"/>
        </w:rPr>
        <w:t xml:space="preserve">- создавать устные и письменные монологические и диалогические высказывания различных типов и жанров в учебно-научной и деловой </w:t>
      </w:r>
      <w:r>
        <w:rPr>
          <w:sz w:val="24"/>
        </w:rPr>
        <w:t>сферах</w:t>
      </w:r>
      <w:r>
        <w:rPr>
          <w:sz w:val="24"/>
        </w:rPr>
        <w:t xml:space="preserve"> общения;</w:t>
      </w:r>
    </w:p>
    <w:p w14:paraId="1B000000">
      <w:pPr>
        <w:rPr>
          <w:sz w:val="24"/>
        </w:rPr>
      </w:pPr>
      <w:r>
        <w:rPr>
          <w:sz w:val="24"/>
        </w:rPr>
        <w:t>- формулировать основную мысль своего высказывания, развивать эту мысль, убедительно аргументировать свою точку зрения;</w:t>
      </w:r>
    </w:p>
    <w:p w14:paraId="1C000000">
      <w:pPr>
        <w:rPr>
          <w:sz w:val="24"/>
        </w:rPr>
      </w:pPr>
      <w:r>
        <w:rPr>
          <w:sz w:val="24"/>
        </w:rPr>
        <w:t>- выстраивать композицию письменного высказывания, обеспечивая последовательность и связность изложения, выбирать языковые средства, обеспечивающие правильность, точность и выразительность речи;</w:t>
      </w:r>
    </w:p>
    <w:p w14:paraId="1D000000">
      <w:pPr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высказывать свою позицию по вопросу, затронутому в прочитанном или прослушанном тексте, дать оценку художественным особенностям исходного текста;</w:t>
      </w:r>
    </w:p>
    <w:p w14:paraId="1E000000">
      <w:pPr>
        <w:rPr>
          <w:sz w:val="24"/>
        </w:rPr>
      </w:pPr>
      <w:r>
        <w:rPr>
          <w:sz w:val="24"/>
        </w:rPr>
        <w:t>- владеть основными жанрами публицистики, создавать собственные письменные тексты проблемного характера</w:t>
      </w:r>
      <w:r>
        <w:rPr>
          <w:sz w:val="24"/>
        </w:rPr>
        <w:t xml:space="preserve"> ;</w:t>
      </w:r>
    </w:p>
    <w:p w14:paraId="1F000000">
      <w:pPr>
        <w:rPr>
          <w:sz w:val="24"/>
        </w:rPr>
      </w:pPr>
      <w:r>
        <w:rPr>
          <w:sz w:val="24"/>
        </w:rPr>
        <w:t>- создавать устные высказывания на лингвистические темы;</w:t>
      </w:r>
    </w:p>
    <w:p w14:paraId="20000000">
      <w:pPr>
        <w:rPr>
          <w:sz w:val="24"/>
        </w:rPr>
      </w:pPr>
      <w:r>
        <w:rPr>
          <w:sz w:val="24"/>
        </w:rPr>
        <w:t>-владеть приемами редактирования текста;</w:t>
      </w:r>
    </w:p>
    <w:p w14:paraId="21000000">
      <w:pPr>
        <w:rPr>
          <w:sz w:val="24"/>
        </w:rPr>
      </w:pPr>
      <w:r>
        <w:rPr>
          <w:sz w:val="24"/>
        </w:rPr>
        <w:t xml:space="preserve"> Содержание курса</w:t>
      </w:r>
    </w:p>
    <w:p w14:paraId="22000000">
      <w:pPr>
        <w:rPr>
          <w:sz w:val="24"/>
        </w:rPr>
      </w:pPr>
      <w:r>
        <w:rPr>
          <w:sz w:val="24"/>
        </w:rPr>
        <w:t>Орфоэпия. Орфоэпические нормы.</w:t>
      </w:r>
    </w:p>
    <w:p w14:paraId="23000000">
      <w:pPr>
        <w:rPr>
          <w:sz w:val="24"/>
        </w:rPr>
      </w:pPr>
      <w:r>
        <w:rPr>
          <w:sz w:val="24"/>
        </w:rPr>
        <w:t>Средства связи предложений в тексте</w:t>
      </w:r>
    </w:p>
    <w:p w14:paraId="24000000">
      <w:pPr>
        <w:rPr>
          <w:sz w:val="24"/>
        </w:rPr>
      </w:pPr>
      <w:r>
        <w:rPr>
          <w:sz w:val="24"/>
        </w:rPr>
        <w:t>Лексика. Значение слова. Лексические нормы. Точность словоупотребления.</w:t>
      </w:r>
    </w:p>
    <w:p w14:paraId="25000000">
      <w:pPr>
        <w:rPr>
          <w:sz w:val="24"/>
        </w:rPr>
      </w:pPr>
      <w:r>
        <w:rPr>
          <w:sz w:val="24"/>
        </w:rPr>
        <w:t>Лексические выразительные средства. Синонимы, антонимы, омонимы. Фразеологизмы.</w:t>
      </w:r>
    </w:p>
    <w:p w14:paraId="26000000">
      <w:pPr>
        <w:rPr>
          <w:sz w:val="24"/>
        </w:rPr>
      </w:pPr>
      <w:r>
        <w:rPr>
          <w:sz w:val="24"/>
        </w:rPr>
        <w:t>Информационная обработка письменных текстов различных стилей и жанров.</w:t>
      </w:r>
    </w:p>
    <w:p w14:paraId="27000000">
      <w:pPr>
        <w:rPr>
          <w:sz w:val="24"/>
        </w:rPr>
      </w:pPr>
      <w:r>
        <w:rPr>
          <w:sz w:val="24"/>
        </w:rPr>
        <w:t>Лексические выразительные средства. Тропы.</w:t>
      </w:r>
    </w:p>
    <w:p w14:paraId="28000000">
      <w:pPr>
        <w:rPr>
          <w:sz w:val="24"/>
        </w:rPr>
      </w:pPr>
      <w:r>
        <w:rPr>
          <w:sz w:val="24"/>
        </w:rPr>
        <w:t>Лексическое значение слова. Фразеология.</w:t>
      </w:r>
    </w:p>
    <w:p w14:paraId="29000000">
      <w:pPr>
        <w:rPr>
          <w:sz w:val="24"/>
        </w:rPr>
      </w:pPr>
      <w:r>
        <w:rPr>
          <w:sz w:val="24"/>
        </w:rPr>
        <w:t>Морфология (образование форм слова)</w:t>
      </w:r>
    </w:p>
    <w:p w14:paraId="2A000000">
      <w:pPr>
        <w:rPr>
          <w:sz w:val="24"/>
        </w:rPr>
      </w:pPr>
      <w:r>
        <w:rPr>
          <w:sz w:val="24"/>
        </w:rPr>
        <w:t>Синтаксис. Синтаксические нормы. Нормы согласования. Нормы управления.</w:t>
      </w:r>
    </w:p>
    <w:p w14:paraId="2B000000">
      <w:pPr>
        <w:rPr>
          <w:sz w:val="24"/>
        </w:rPr>
      </w:pPr>
      <w:r>
        <w:rPr>
          <w:sz w:val="24"/>
        </w:rPr>
        <w:t>Синтаксис. Предложение. Простое, осложненное, сложное предложение. Синонимия синтаксических конструкций.</w:t>
      </w:r>
    </w:p>
    <w:p w14:paraId="2C000000">
      <w:pPr>
        <w:rPr>
          <w:sz w:val="24"/>
        </w:rPr>
      </w:pPr>
      <w:r>
        <w:rPr>
          <w:sz w:val="24"/>
        </w:rPr>
        <w:t>Орфография. Правописание НЕ и НИ.</w:t>
      </w:r>
    </w:p>
    <w:p w14:paraId="2D000000">
      <w:pPr>
        <w:rPr>
          <w:sz w:val="24"/>
        </w:rPr>
      </w:pPr>
      <w:r>
        <w:rPr>
          <w:sz w:val="24"/>
        </w:rPr>
        <w:t>Знаки препинания в простом осложненном предложении (с однородными членами)</w:t>
      </w:r>
    </w:p>
    <w:p w14:paraId="2E000000">
      <w:pPr>
        <w:rPr>
          <w:sz w:val="24"/>
        </w:rPr>
      </w:pPr>
      <w:r>
        <w:rPr>
          <w:sz w:val="24"/>
        </w:rPr>
        <w:t>Пунктуация в сложносочиненном предложении и простом предложении с однородными членами.</w:t>
      </w:r>
    </w:p>
    <w:p w14:paraId="2F000000">
      <w:pPr>
        <w:rPr>
          <w:sz w:val="24"/>
        </w:rPr>
      </w:pPr>
      <w:r>
        <w:rPr>
          <w:sz w:val="24"/>
        </w:rPr>
        <w:t>Орфография. Правописание корней.</w:t>
      </w:r>
    </w:p>
    <w:p w14:paraId="30000000">
      <w:pPr>
        <w:rPr>
          <w:sz w:val="24"/>
        </w:rPr>
      </w:pPr>
      <w:r>
        <w:rPr>
          <w:sz w:val="24"/>
        </w:rPr>
        <w:t>Знаки препинания в предложениях с обособленными членами (определениями, обстоятельствами, приложениями, дополнениями)</w:t>
      </w:r>
    </w:p>
    <w:p w14:paraId="31000000">
      <w:pPr>
        <w:rPr>
          <w:sz w:val="24"/>
        </w:rPr>
      </w:pPr>
      <w:r>
        <w:rPr>
          <w:sz w:val="24"/>
        </w:rPr>
        <w:t>Орфография. Правописание приставок.</w:t>
      </w:r>
    </w:p>
    <w:p w14:paraId="32000000">
      <w:pPr>
        <w:rPr>
          <w:sz w:val="24"/>
        </w:rPr>
      </w:pPr>
      <w:r>
        <w:rPr>
          <w:sz w:val="24"/>
        </w:rPr>
        <w:t>Текст как речевое произведение. Смысловая и композиционная целостность текста.</w:t>
      </w:r>
    </w:p>
    <w:p w14:paraId="33000000">
      <w:pPr>
        <w:rPr>
          <w:sz w:val="24"/>
        </w:rPr>
      </w:pPr>
      <w:r>
        <w:rPr>
          <w:sz w:val="24"/>
        </w:rPr>
        <w:t xml:space="preserve"> Правописание суффиксов различных частей речи (кроме Н/НН)</w:t>
      </w:r>
    </w:p>
    <w:p w14:paraId="34000000">
      <w:pPr>
        <w:rPr>
          <w:sz w:val="24"/>
        </w:rPr>
      </w:pPr>
      <w:r>
        <w:rPr>
          <w:sz w:val="24"/>
        </w:rPr>
        <w:t xml:space="preserve">Знаки препинания в </w:t>
      </w:r>
      <w:r>
        <w:rPr>
          <w:sz w:val="24"/>
        </w:rPr>
        <w:t>в</w:t>
      </w:r>
      <w:r>
        <w:rPr>
          <w:sz w:val="24"/>
        </w:rPr>
        <w:t xml:space="preserve"> сложноподчиненном предложении.</w:t>
      </w:r>
    </w:p>
    <w:p w14:paraId="35000000">
      <w:pPr>
        <w:rPr>
          <w:sz w:val="24"/>
        </w:rPr>
      </w:pPr>
      <w:r>
        <w:rPr>
          <w:sz w:val="24"/>
        </w:rPr>
        <w:t>Текст. Способы и средства связи предложений в тексте.</w:t>
      </w:r>
    </w:p>
    <w:p w14:paraId="36000000">
      <w:pPr>
        <w:rPr>
          <w:sz w:val="24"/>
        </w:rPr>
      </w:pPr>
      <w:r>
        <w:rPr>
          <w:sz w:val="24"/>
        </w:rPr>
        <w:t>Орфография. Правописание личных окончаний глаголов и суффиксов причастий.</w:t>
      </w:r>
    </w:p>
    <w:p w14:paraId="37000000">
      <w:pPr>
        <w:rPr>
          <w:sz w:val="24"/>
        </w:rPr>
      </w:pPr>
      <w:r>
        <w:rPr>
          <w:sz w:val="24"/>
        </w:rPr>
        <w:t>Текст. Стили и типы речи.</w:t>
      </w:r>
    </w:p>
    <w:p w14:paraId="38000000">
      <w:pPr>
        <w:rPr>
          <w:sz w:val="24"/>
        </w:rPr>
      </w:pPr>
      <w:r>
        <w:rPr>
          <w:sz w:val="24"/>
        </w:rPr>
        <w:t>Слитное, дефисное, раздельное написание слов.</w:t>
      </w:r>
    </w:p>
    <w:p w14:paraId="39000000">
      <w:pPr>
        <w:rPr>
          <w:sz w:val="24"/>
        </w:rPr>
      </w:pPr>
      <w:r>
        <w:rPr>
          <w:sz w:val="24"/>
        </w:rPr>
        <w:t>Знаки препинания в  сложном  предложении с разными видами связи.</w:t>
      </w:r>
    </w:p>
    <w:p w14:paraId="3A000000">
      <w:pPr>
        <w:rPr>
          <w:sz w:val="24"/>
        </w:rPr>
      </w:pPr>
      <w:r>
        <w:rPr>
          <w:sz w:val="24"/>
        </w:rPr>
        <w:t>Знаки препинания в  предложениях со словами и конструкциями, грамматически не связанными с членами предложения.</w:t>
      </w:r>
    </w:p>
    <w:p w14:paraId="3B000000">
      <w:pPr>
        <w:rPr>
          <w:sz w:val="24"/>
        </w:rPr>
      </w:pPr>
      <w:r>
        <w:rPr>
          <w:sz w:val="24"/>
        </w:rPr>
        <w:t xml:space="preserve"> Тема, проблема, идея текста. Способы формулировки проблемы текста.</w:t>
      </w:r>
    </w:p>
    <w:p w14:paraId="3C000000">
      <w:pPr>
        <w:rPr>
          <w:sz w:val="24"/>
        </w:rPr>
      </w:pPr>
      <w:r>
        <w:rPr>
          <w:sz w:val="24"/>
        </w:rPr>
        <w:t>Виды комментария к проблеме.</w:t>
      </w:r>
    </w:p>
    <w:p w14:paraId="3D000000">
      <w:pPr>
        <w:rPr>
          <w:sz w:val="24"/>
        </w:rPr>
      </w:pPr>
      <w:r>
        <w:rPr>
          <w:sz w:val="24"/>
        </w:rPr>
        <w:t>Выявление и формулировка авторской позиции.</w:t>
      </w:r>
    </w:p>
    <w:p w14:paraId="3E000000">
      <w:pPr>
        <w:rPr>
          <w:sz w:val="24"/>
        </w:rPr>
      </w:pPr>
      <w:r>
        <w:rPr>
          <w:sz w:val="24"/>
        </w:rPr>
        <w:t>Способы аргументации собственного мнения.</w:t>
      </w:r>
    </w:p>
    <w:p w14:paraId="3F000000">
      <w:pPr>
        <w:rPr>
          <w:sz w:val="24"/>
        </w:rPr>
      </w:pPr>
      <w:r>
        <w:rPr>
          <w:sz w:val="24"/>
        </w:rPr>
        <w:t>Композиция сочинения. Речевое оформление композиционны</w:t>
      </w:r>
      <w:r>
        <w:t>х</w:t>
      </w:r>
      <w:r>
        <w:rPr>
          <w:sz w:val="24"/>
        </w:rPr>
        <w:t xml:space="preserve"> частей сочинения.</w:t>
      </w:r>
    </w:p>
    <w:p w14:paraId="40000000">
      <w:pPr>
        <w:rPr>
          <w:sz w:val="24"/>
        </w:rPr>
      </w:pPr>
      <w:r>
        <w:rPr>
          <w:sz w:val="24"/>
        </w:rPr>
        <w:t>Практикум по написанию сочинения.</w:t>
      </w:r>
    </w:p>
    <w:p w14:paraId="41000000">
      <w:pPr>
        <w:rPr>
          <w:sz w:val="24"/>
        </w:rPr>
      </w:pPr>
      <w:r>
        <w:rPr>
          <w:sz w:val="24"/>
        </w:rPr>
        <w:t>Тренинг в формате ЕГЭ. Индивидуальная коррекция ошибок.</w:t>
      </w:r>
    </w:p>
    <w:p w14:paraId="42000000">
      <w:pPr>
        <w:pStyle w:val="Style_1"/>
        <w:ind/>
        <w:jc w:val="both"/>
        <w:rPr>
          <w:sz w:val="24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2023-10-16T16:07:04Z</dcterms:modified>
</cp:coreProperties>
</file>