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>Аннотация</w:t>
      </w:r>
    </w:p>
    <w:p w14:paraId="02000000">
      <w:pPr>
        <w:pStyle w:val="Style_1"/>
        <w:ind/>
        <w:jc w:val="center"/>
      </w:pPr>
      <w:r>
        <w:t xml:space="preserve">Литература </w:t>
      </w:r>
    </w:p>
    <w:p w14:paraId="03000000">
      <w:pPr>
        <w:pStyle w:val="Style_1"/>
        <w:ind/>
        <w:jc w:val="center"/>
      </w:pPr>
      <w:r>
        <w:t>11 кл.</w:t>
      </w:r>
    </w:p>
    <w:p w14:paraId="04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</w:p>
    <w:p w14:paraId="05000000">
      <w:pPr>
        <w:spacing w:after="0" w:line="240" w:lineRule="auto"/>
        <w:ind w:firstLine="567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</w:t>
      </w:r>
      <w:r>
        <w:rPr>
          <w:rFonts w:ascii="Times New Roman" w:hAnsi="Times New Roman"/>
          <w:sz w:val="24"/>
        </w:rPr>
        <w:t>программа «Литература» для 11</w:t>
      </w:r>
      <w:r>
        <w:rPr>
          <w:rFonts w:ascii="Times New Roman" w:hAnsi="Times New Roman"/>
          <w:sz w:val="24"/>
        </w:rPr>
        <w:t xml:space="preserve"> классов составлена в соответствии с требованиями федерального государственного образовательного стандарта средн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го общего образования, с учетом содержания примерной основной образовательной программы среднего общего образования и рабочей программы по литературе к УМК в 10 классе   «Русский язык и литература. Литература (базовый уровень)» (автор Ю</w:t>
      </w:r>
      <w:r>
        <w:rPr>
          <w:rFonts w:ascii="Times New Roman" w:hAnsi="Times New Roman"/>
          <w:sz w:val="24"/>
        </w:rPr>
        <w:t>. В. Лебедев),   в 11 классе.</w:t>
      </w:r>
      <w:r>
        <w:rPr>
          <w:rFonts w:ascii="Times New Roman" w:hAnsi="Times New Roman"/>
          <w:sz w:val="24"/>
        </w:rPr>
        <w:t xml:space="preserve"> Литература (баз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вый уровень)» под ред. Журавлева В. П. (авторы Михайлов О. Н., Шайтанов И. О., Чалмаев В. А. и др.).</w:t>
      </w:r>
    </w:p>
    <w:p w14:paraId="06000000">
      <w:pPr>
        <w:spacing w:after="0" w:line="240" w:lineRule="auto"/>
        <w:ind w:firstLine="54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Предметные результаты:</w:t>
      </w:r>
    </w:p>
    <w:p w14:paraId="07000000">
      <w:pPr>
        <w:widowControl w:val="0"/>
        <w:numPr>
          <w:ilvl w:val="0"/>
          <w:numId w:val="1"/>
        </w:num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</w:t>
      </w: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знания мира и себя в этом мире, гармонизации отношений человека и общества, о</w:t>
      </w:r>
      <w:r>
        <w:rPr>
          <w:rFonts w:ascii="Times New Roman" w:hAnsi="Times New Roman"/>
          <w:sz w:val="24"/>
        </w:rPr>
        <w:t>р</w:t>
      </w:r>
      <w:r>
        <w:rPr>
          <w:rFonts w:ascii="Times New Roman" w:hAnsi="Times New Roman"/>
          <w:sz w:val="24"/>
        </w:rPr>
        <w:t xml:space="preserve">ганизации многоаспектного диалога (в ред. Приказа Минобрнауки РФ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>HYPERLINK "https://normativ.kontur.ru/document?moduleid=1&amp;documentid=267184#l9"</w:instrText>
      </w:r>
      <w:r>
        <w:rPr>
          <w:rFonts w:ascii="Times New Roman" w:hAnsi="Times New Roman"/>
          <w:sz w:val="24"/>
        </w:rPr>
        <w:fldChar w:fldCharType="separate"/>
      </w:r>
      <w:r>
        <w:rPr>
          <w:rFonts w:ascii="Times New Roman" w:hAnsi="Times New Roman"/>
          <w:sz w:val="24"/>
        </w:rPr>
        <w:t>от 31.12.2015 N 1577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);</w:t>
      </w:r>
    </w:p>
    <w:p w14:paraId="08000000">
      <w:pPr>
        <w:widowControl w:val="0"/>
        <w:numPr>
          <w:ilvl w:val="0"/>
          <w:numId w:val="1"/>
        </w:num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понимание литературы как одной из основных национально-культурных це</w:t>
      </w:r>
      <w:r>
        <w:rPr>
          <w:rFonts w:ascii="Times New Roman" w:hAnsi="Times New Roman"/>
          <w:sz w:val="24"/>
        </w:rPr>
        <w:t>н</w:t>
      </w:r>
      <w:r>
        <w:rPr>
          <w:rFonts w:ascii="Times New Roman" w:hAnsi="Times New Roman"/>
          <w:sz w:val="24"/>
        </w:rPr>
        <w:t xml:space="preserve">ностей народа, как особого способа познания жизни; </w:t>
      </w:r>
    </w:p>
    <w:p w14:paraId="09000000">
      <w:pPr>
        <w:widowControl w:val="0"/>
        <w:numPr>
          <w:ilvl w:val="0"/>
          <w:numId w:val="1"/>
        </w:num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</w:t>
      </w: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ведений российской и мировой культуры;</w:t>
      </w:r>
    </w:p>
    <w:p w14:paraId="0A000000">
      <w:pPr>
        <w:widowControl w:val="0"/>
        <w:numPr>
          <w:ilvl w:val="0"/>
          <w:numId w:val="1"/>
        </w:num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</w:t>
      </w:r>
      <w:r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ных и письменных высказываниях разных жанров, создавать развернутые высказ</w:t>
      </w:r>
      <w:r>
        <w:rPr>
          <w:rFonts w:ascii="Times New Roman" w:hAnsi="Times New Roman"/>
          <w:sz w:val="24"/>
        </w:rPr>
        <w:t>ы</w:t>
      </w:r>
      <w:r>
        <w:rPr>
          <w:rFonts w:ascii="Times New Roman" w:hAnsi="Times New Roman"/>
          <w:sz w:val="24"/>
        </w:rPr>
        <w:t>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14:paraId="0B000000">
      <w:pPr>
        <w:widowControl w:val="0"/>
        <w:numPr>
          <w:ilvl w:val="0"/>
          <w:numId w:val="1"/>
        </w:num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способности понимать литературные художественные произвед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ния, отражающие разные этнокультурные традиции;</w:t>
      </w:r>
    </w:p>
    <w:p w14:paraId="0C000000">
      <w:pPr>
        <w:widowControl w:val="0"/>
        <w:numPr>
          <w:ilvl w:val="0"/>
          <w:numId w:val="1"/>
        </w:num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</w:t>
      </w:r>
      <w:r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>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</w:p>
    <w:p w14:paraId="0D000000">
      <w:pPr>
        <w:widowControl w:val="0"/>
        <w:numPr>
          <w:ilvl w:val="0"/>
          <w:numId w:val="1"/>
        </w:numPr>
        <w:spacing w:after="0" w:line="240" w:lineRule="auto"/>
        <w:ind w:firstLine="54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произведений русской, родной и мировой литературы, приводя пр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>меры двух или более текстов, затрагивающих общие темы или проблемы</w:t>
      </w:r>
    </w:p>
    <w:p w14:paraId="0E000000">
      <w:pPr>
        <w:pStyle w:val="Style_1"/>
        <w:ind/>
        <w:jc w:val="both"/>
        <w:rPr>
          <w:sz w:val="24"/>
        </w:rPr>
      </w:pPr>
      <w:r>
        <w:rPr>
          <w:sz w:val="24"/>
        </w:rPr>
        <w:t>Содержание курса литература 10 – 11 кл.:</w:t>
      </w:r>
    </w:p>
    <w:p w14:paraId="0F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Литература 19 века</w:t>
      </w:r>
    </w:p>
    <w:p w14:paraId="10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Литература 20 века</w:t>
      </w:r>
    </w:p>
    <w:p w14:paraId="11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Обзор зарубежной литературы.</w:t>
      </w:r>
    </w:p>
    <w:p w14:paraId="12000000">
      <w:pPr>
        <w:pStyle w:val="Style_1"/>
        <w:numPr>
          <w:numId w:val="2"/>
        </w:numPr>
        <w:ind/>
        <w:jc w:val="both"/>
        <w:rPr>
          <w:sz w:val="24"/>
        </w:rPr>
      </w:pPr>
      <w:r>
        <w:rPr>
          <w:sz w:val="24"/>
        </w:rPr>
        <w:t>Обобщающее повторение.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"/>
      <w:pPr>
        <w:ind w:hanging="360" w:left="720"/>
      </w:pPr>
      <w:rPr>
        <w:rFonts w:ascii="Symbol" w:hAnsi="Symbol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"/>
      <w:pPr>
        <w:ind w:hanging="360" w:left="2880"/>
      </w:pPr>
      <w:rPr>
        <w:rFonts w:ascii="Symbol" w:hAnsi="Symbol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"/>
      <w:pPr>
        <w:ind w:hanging="360" w:left="5040"/>
      </w:pPr>
      <w:rPr>
        <w:rFonts w:ascii="Symbol" w:hAnsi="Symbol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2023-10-16T14:49:29Z</dcterms:modified>
</cp:coreProperties>
</file>